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A" w:rsidRPr="0038511B" w:rsidRDefault="00D45CCA" w:rsidP="00262909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38511B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</w:p>
    <w:tbl>
      <w:tblPr>
        <w:tblW w:w="5142" w:type="pct"/>
        <w:tblLook w:val="04A0" w:firstRow="1" w:lastRow="0" w:firstColumn="1" w:lastColumn="0" w:noHBand="0" w:noVBand="1"/>
      </w:tblPr>
      <w:tblGrid>
        <w:gridCol w:w="3120"/>
        <w:gridCol w:w="2593"/>
        <w:gridCol w:w="2593"/>
        <w:gridCol w:w="236"/>
      </w:tblGrid>
      <w:tr w:rsidR="00D45CCA" w:rsidRPr="003E358E" w:rsidTr="00D85599">
        <w:trPr>
          <w:gridAfter w:val="1"/>
          <w:wAfter w:w="138" w:type="pct"/>
          <w:trHeight w:val="405"/>
        </w:trPr>
        <w:tc>
          <w:tcPr>
            <w:tcW w:w="48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CCA" w:rsidRPr="003E358E" w:rsidRDefault="0001401F" w:rsidP="00D85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 w:rsidR="00267AE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D45CCA" w:rsidRPr="003E358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财产险公司经营评价指标均值及中位数</w:t>
            </w:r>
          </w:p>
        </w:tc>
      </w:tr>
      <w:tr w:rsidR="00D45CCA" w:rsidRPr="003E358E" w:rsidTr="00D85599">
        <w:trPr>
          <w:gridAfter w:val="1"/>
          <w:wAfter w:w="138" w:type="pct"/>
          <w:trHeight w:val="270"/>
        </w:trPr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均值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CA" w:rsidRPr="003E358E" w:rsidRDefault="00D45CCA" w:rsidP="00D85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中位数</w:t>
            </w: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保费增长率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4.27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5.49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widowControl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自留保费增长率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3.36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5.54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总资产增长率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7.87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6.26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综合成本率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100.69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105.21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综合赔付率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62.90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61.07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综合投资收益率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5.97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4.86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净资产收益率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8.90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1.59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百元保费经营活动净现金流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2.24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1.12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风险保障贡献度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color w:val="000000"/>
                <w:sz w:val="22"/>
              </w:rPr>
              <w:t>-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0.04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赔付贡献度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color w:val="000000"/>
                <w:sz w:val="22"/>
              </w:rPr>
              <w:t>-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0.16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纳税增长率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-2.29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3.94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ECF" w:rsidRPr="003E358E" w:rsidTr="00881B44">
        <w:trPr>
          <w:trHeight w:val="270"/>
        </w:trPr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CF" w:rsidRPr="00B43ECF" w:rsidRDefault="00B43ECF" w:rsidP="00B43ECF">
            <w:pPr>
              <w:jc w:val="left"/>
              <w:rPr>
                <w:color w:val="000000"/>
                <w:sz w:val="22"/>
              </w:rPr>
            </w:pPr>
            <w:r w:rsidRPr="00B43ECF">
              <w:rPr>
                <w:rFonts w:hint="eastAsia"/>
                <w:color w:val="000000"/>
                <w:sz w:val="22"/>
              </w:rPr>
              <w:t>增加值增长率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1.22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ECF" w:rsidRPr="00B43ECF" w:rsidRDefault="00B43ECF" w:rsidP="00607D4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</w:rPr>
            </w:pPr>
            <w:r w:rsidRPr="00B43ECF">
              <w:rPr>
                <w:rFonts w:ascii="宋体" w:eastAsia="宋体" w:hAnsi="宋体" w:cs="Times New Roman"/>
                <w:bCs/>
                <w:color w:val="000000"/>
                <w:sz w:val="22"/>
              </w:rPr>
              <w:t>5.00</w:t>
            </w:r>
            <w:r w:rsidRPr="00B43ECF">
              <w:rPr>
                <w:rFonts w:ascii="宋体" w:eastAsia="宋体" w:hAnsi="宋体" w:cs="Times New Roman" w:hint="eastAsia"/>
                <w:bCs/>
                <w:color w:val="000000"/>
                <w:sz w:val="22"/>
              </w:rPr>
              <w:t>%</w:t>
            </w:r>
          </w:p>
        </w:tc>
        <w:tc>
          <w:tcPr>
            <w:tcW w:w="138" w:type="pct"/>
            <w:vAlign w:val="center"/>
          </w:tcPr>
          <w:p w:rsidR="00B43ECF" w:rsidRDefault="00B43ECF" w:rsidP="00B43E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CCA" w:rsidRPr="001124F7" w:rsidRDefault="00D45CCA" w:rsidP="00D45CC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D45CCA" w:rsidRPr="001124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E5" w:rsidRDefault="004F6FE5" w:rsidP="00267AE0">
      <w:r>
        <w:separator/>
      </w:r>
    </w:p>
  </w:endnote>
  <w:endnote w:type="continuationSeparator" w:id="0">
    <w:p w:rsidR="004F6FE5" w:rsidRDefault="004F6FE5" w:rsidP="0026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3718"/>
      <w:docPartObj>
        <w:docPartGallery w:val="Page Numbers (Bottom of Page)"/>
        <w:docPartUnique/>
      </w:docPartObj>
    </w:sdtPr>
    <w:sdtEndPr/>
    <w:sdtContent>
      <w:p w:rsidR="00D85599" w:rsidRDefault="00D85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40" w:rsidRPr="00854D40">
          <w:rPr>
            <w:noProof/>
            <w:lang w:val="zh-CN"/>
          </w:rPr>
          <w:t>1</w:t>
        </w:r>
        <w:r>
          <w:fldChar w:fldCharType="end"/>
        </w:r>
      </w:p>
    </w:sdtContent>
  </w:sdt>
  <w:p w:rsidR="00D85599" w:rsidRDefault="00D85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E5" w:rsidRDefault="004F6FE5" w:rsidP="00267AE0">
      <w:r>
        <w:separator/>
      </w:r>
    </w:p>
  </w:footnote>
  <w:footnote w:type="continuationSeparator" w:id="0">
    <w:p w:rsidR="004F6FE5" w:rsidRDefault="004F6FE5" w:rsidP="0026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B"/>
    <w:rsid w:val="0001401F"/>
    <w:rsid w:val="000555B8"/>
    <w:rsid w:val="000A4900"/>
    <w:rsid w:val="000A7ABD"/>
    <w:rsid w:val="000C0A01"/>
    <w:rsid w:val="00194FEB"/>
    <w:rsid w:val="001A2E5B"/>
    <w:rsid w:val="001C08A5"/>
    <w:rsid w:val="001C4668"/>
    <w:rsid w:val="001F49C4"/>
    <w:rsid w:val="002038FC"/>
    <w:rsid w:val="00262909"/>
    <w:rsid w:val="00267AE0"/>
    <w:rsid w:val="002C53C2"/>
    <w:rsid w:val="00367E9C"/>
    <w:rsid w:val="00380C07"/>
    <w:rsid w:val="0039051E"/>
    <w:rsid w:val="0039203D"/>
    <w:rsid w:val="003D3FB2"/>
    <w:rsid w:val="00410CC1"/>
    <w:rsid w:val="004560C6"/>
    <w:rsid w:val="004B2DF8"/>
    <w:rsid w:val="004F6FE5"/>
    <w:rsid w:val="005047B1"/>
    <w:rsid w:val="00532F47"/>
    <w:rsid w:val="005A5BC5"/>
    <w:rsid w:val="005A5F4B"/>
    <w:rsid w:val="005C0892"/>
    <w:rsid w:val="005C3184"/>
    <w:rsid w:val="00607D4E"/>
    <w:rsid w:val="00641961"/>
    <w:rsid w:val="006E31D9"/>
    <w:rsid w:val="00721054"/>
    <w:rsid w:val="0075349D"/>
    <w:rsid w:val="0076421F"/>
    <w:rsid w:val="0078162B"/>
    <w:rsid w:val="00792B9D"/>
    <w:rsid w:val="007951CD"/>
    <w:rsid w:val="00795D5E"/>
    <w:rsid w:val="007C16F3"/>
    <w:rsid w:val="008037F3"/>
    <w:rsid w:val="0082076C"/>
    <w:rsid w:val="00854D40"/>
    <w:rsid w:val="008B52C9"/>
    <w:rsid w:val="008F6945"/>
    <w:rsid w:val="00930F80"/>
    <w:rsid w:val="0097415C"/>
    <w:rsid w:val="009C01D8"/>
    <w:rsid w:val="00A40F7C"/>
    <w:rsid w:val="00A56803"/>
    <w:rsid w:val="00AA0748"/>
    <w:rsid w:val="00AA4A09"/>
    <w:rsid w:val="00AD220B"/>
    <w:rsid w:val="00B43ECF"/>
    <w:rsid w:val="00B71F65"/>
    <w:rsid w:val="00B902A1"/>
    <w:rsid w:val="00BE5D79"/>
    <w:rsid w:val="00BE7B91"/>
    <w:rsid w:val="00C80A26"/>
    <w:rsid w:val="00C823A9"/>
    <w:rsid w:val="00D139A2"/>
    <w:rsid w:val="00D240BB"/>
    <w:rsid w:val="00D25272"/>
    <w:rsid w:val="00D40FCE"/>
    <w:rsid w:val="00D412BF"/>
    <w:rsid w:val="00D45CCA"/>
    <w:rsid w:val="00D51D5A"/>
    <w:rsid w:val="00D852C2"/>
    <w:rsid w:val="00D85599"/>
    <w:rsid w:val="00DD5711"/>
    <w:rsid w:val="00EB7A2D"/>
    <w:rsid w:val="00EE60DF"/>
    <w:rsid w:val="00F64571"/>
    <w:rsid w:val="00F709C5"/>
    <w:rsid w:val="00F96D78"/>
    <w:rsid w:val="00FA0C05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166CB-8712-493A-836B-8C99EB8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A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王琰晧</dc:creator>
  <cp:keywords/>
  <dc:description/>
  <cp:lastModifiedBy>付盛麟</cp:lastModifiedBy>
  <cp:revision>51</cp:revision>
  <cp:lastPrinted>2020-09-23T09:00:00Z</cp:lastPrinted>
  <dcterms:created xsi:type="dcterms:W3CDTF">2020-09-23T06:09:00Z</dcterms:created>
  <dcterms:modified xsi:type="dcterms:W3CDTF">2022-01-27T09:10:00Z</dcterms:modified>
</cp:coreProperties>
</file>