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D8" w:rsidRDefault="00FF34D8">
      <w:pPr>
        <w:pStyle w:val="A6"/>
        <w:framePr w:wrap="auto"/>
        <w:jc w:val="center"/>
        <w:rPr>
          <w:b/>
          <w:bCs/>
          <w:sz w:val="28"/>
          <w:szCs w:val="28"/>
        </w:rPr>
      </w:pPr>
    </w:p>
    <w:p w:rsidR="00FF34D8" w:rsidRDefault="00FF34D8">
      <w:pPr>
        <w:pStyle w:val="21"/>
        <w:framePr w:wrap="auto"/>
        <w:jc w:val="center"/>
      </w:pPr>
    </w:p>
    <w:p w:rsidR="00FF34D8" w:rsidRDefault="009F159A">
      <w:pPr>
        <w:pStyle w:val="21"/>
        <w:framePr w:wrap="auto"/>
        <w:spacing w:before="0" w:after="0" w:line="360" w:lineRule="auto"/>
        <w:jc w:val="center"/>
        <w:rPr>
          <w:rFonts w:ascii="微软雅黑" w:eastAsia="微软雅黑" w:hAnsi="微软雅黑" w:cs="微软雅黑"/>
          <w:b w:val="0"/>
          <w:bCs w:val="0"/>
          <w:sz w:val="48"/>
          <w:szCs w:val="48"/>
          <w:lang w:val="zh-TW" w:eastAsia="zh-TW"/>
        </w:rPr>
      </w:pPr>
      <w:r>
        <w:rPr>
          <w:rStyle w:val="10"/>
          <w:rFonts w:ascii="微软雅黑" w:eastAsia="微软雅黑" w:hAnsi="微软雅黑" w:cs="微软雅黑" w:hint="eastAsia"/>
          <w:b w:val="0"/>
          <w:bCs w:val="0"/>
          <w:sz w:val="48"/>
          <w:szCs w:val="48"/>
        </w:rPr>
        <w:t>《</w:t>
      </w:r>
      <w:r>
        <w:rPr>
          <w:rStyle w:val="10"/>
          <w:rFonts w:ascii="微软雅黑" w:eastAsia="微软雅黑" w:hAnsi="微软雅黑" w:cs="微软雅黑" w:hint="eastAsia"/>
          <w:b w:val="0"/>
          <w:bCs w:val="0"/>
          <w:sz w:val="48"/>
          <w:szCs w:val="48"/>
          <w:lang w:eastAsia="zh-CN"/>
        </w:rPr>
        <w:t>保险行业柜面服务评价体系</w:t>
      </w:r>
      <w:r>
        <w:rPr>
          <w:rStyle w:val="10"/>
          <w:rFonts w:ascii="微软雅黑" w:eastAsia="微软雅黑" w:hAnsi="微软雅黑" w:cs="微软雅黑" w:hint="eastAsia"/>
          <w:b w:val="0"/>
          <w:bCs w:val="0"/>
          <w:sz w:val="48"/>
          <w:szCs w:val="48"/>
        </w:rPr>
        <w:t>》</w:t>
      </w:r>
    </w:p>
    <w:p w:rsidR="00FF34D8" w:rsidRDefault="009F159A">
      <w:pPr>
        <w:pStyle w:val="21"/>
        <w:framePr w:wrap="auto"/>
        <w:spacing w:before="0" w:line="360" w:lineRule="auto"/>
        <w:jc w:val="center"/>
        <w:rPr>
          <w:rStyle w:val="10"/>
          <w:rFonts w:ascii="宋体" w:eastAsia="宋体" w:hAnsi="宋体" w:cs="宋体"/>
          <w:b w:val="0"/>
          <w:bCs w:val="0"/>
        </w:rPr>
      </w:pPr>
      <w:r>
        <w:rPr>
          <w:rStyle w:val="10"/>
          <w:rFonts w:ascii="宋体" w:eastAsia="宋体" w:hAnsi="宋体" w:cs="宋体" w:hint="eastAsia"/>
          <w:b w:val="0"/>
          <w:bCs w:val="0"/>
        </w:rPr>
        <w:t>（征求意见稿）</w:t>
      </w:r>
    </w:p>
    <w:p w:rsidR="00FF34D8" w:rsidRDefault="00FF34D8">
      <w:pPr>
        <w:pStyle w:val="21"/>
        <w:framePr w:wrap="auto"/>
        <w:spacing w:before="380"/>
        <w:jc w:val="center"/>
        <w:rPr>
          <w:rStyle w:val="10"/>
          <w:rFonts w:ascii="宋体" w:eastAsia="宋体" w:hAnsi="宋体" w:cs="宋体"/>
          <w:b w:val="0"/>
          <w:bCs w:val="0"/>
        </w:rPr>
      </w:pPr>
    </w:p>
    <w:p w:rsidR="00FF34D8" w:rsidRDefault="009F159A">
      <w:pPr>
        <w:pStyle w:val="21"/>
        <w:framePr w:wrap="auto"/>
        <w:spacing w:before="0" w:after="0" w:line="240" w:lineRule="auto"/>
        <w:jc w:val="center"/>
        <w:rPr>
          <w:rStyle w:val="10"/>
          <w:rFonts w:ascii="微软雅黑" w:eastAsia="微软雅黑" w:hAnsi="微软雅黑" w:cs="微软雅黑"/>
          <w:b w:val="0"/>
          <w:bCs w:val="0"/>
          <w:sz w:val="44"/>
          <w:szCs w:val="44"/>
        </w:rPr>
      </w:pPr>
      <w:r>
        <w:rPr>
          <w:rStyle w:val="10"/>
          <w:rFonts w:ascii="微软雅黑" w:eastAsia="微软雅黑" w:hAnsi="微软雅黑" w:cs="微软雅黑" w:hint="eastAsia"/>
          <w:b w:val="0"/>
          <w:bCs w:val="0"/>
          <w:sz w:val="44"/>
          <w:szCs w:val="44"/>
        </w:rPr>
        <w:t>编</w:t>
      </w:r>
      <w:r>
        <w:rPr>
          <w:rStyle w:val="10"/>
          <w:rFonts w:ascii="微软雅黑" w:eastAsia="微软雅黑" w:hAnsi="微软雅黑" w:cs="微软雅黑" w:hint="eastAsia"/>
          <w:b w:val="0"/>
          <w:bCs w:val="0"/>
          <w:sz w:val="44"/>
          <w:szCs w:val="44"/>
        </w:rPr>
        <w:t xml:space="preserve"> </w:t>
      </w:r>
      <w:r>
        <w:rPr>
          <w:rStyle w:val="10"/>
          <w:rFonts w:ascii="微软雅黑" w:eastAsia="微软雅黑" w:hAnsi="微软雅黑" w:cs="微软雅黑" w:hint="eastAsia"/>
          <w:b w:val="0"/>
          <w:bCs w:val="0"/>
          <w:sz w:val="44"/>
          <w:szCs w:val="44"/>
        </w:rPr>
        <w:t>制</w:t>
      </w:r>
      <w:r>
        <w:rPr>
          <w:rStyle w:val="10"/>
          <w:rFonts w:ascii="微软雅黑" w:eastAsia="微软雅黑" w:hAnsi="微软雅黑" w:cs="微软雅黑" w:hint="eastAsia"/>
          <w:b w:val="0"/>
          <w:bCs w:val="0"/>
          <w:sz w:val="44"/>
          <w:szCs w:val="44"/>
        </w:rPr>
        <w:t xml:space="preserve"> </w:t>
      </w:r>
      <w:r>
        <w:rPr>
          <w:rStyle w:val="10"/>
          <w:rFonts w:ascii="微软雅黑" w:eastAsia="微软雅黑" w:hAnsi="微软雅黑" w:cs="微软雅黑" w:hint="eastAsia"/>
          <w:b w:val="0"/>
          <w:bCs w:val="0"/>
          <w:sz w:val="44"/>
          <w:szCs w:val="44"/>
        </w:rPr>
        <w:t>说</w:t>
      </w:r>
      <w:r>
        <w:rPr>
          <w:rStyle w:val="10"/>
          <w:rFonts w:ascii="微软雅黑" w:eastAsia="微软雅黑" w:hAnsi="微软雅黑" w:cs="微软雅黑" w:hint="eastAsia"/>
          <w:b w:val="0"/>
          <w:bCs w:val="0"/>
          <w:sz w:val="44"/>
          <w:szCs w:val="44"/>
        </w:rPr>
        <w:t xml:space="preserve"> </w:t>
      </w:r>
      <w:r>
        <w:rPr>
          <w:rStyle w:val="10"/>
          <w:rFonts w:ascii="微软雅黑" w:eastAsia="微软雅黑" w:hAnsi="微软雅黑" w:cs="微软雅黑" w:hint="eastAsia"/>
          <w:b w:val="0"/>
          <w:bCs w:val="0"/>
          <w:sz w:val="44"/>
          <w:szCs w:val="44"/>
        </w:rPr>
        <w:t>明</w:t>
      </w:r>
    </w:p>
    <w:p w:rsidR="00FF34D8" w:rsidRDefault="00FF34D8">
      <w:pPr>
        <w:pStyle w:val="A6"/>
        <w:framePr w:wrap="auto"/>
        <w:jc w:val="center"/>
        <w:rPr>
          <w:rFonts w:ascii="宋体" w:eastAsia="宋体" w:hAnsi="宋体" w:cs="宋体"/>
          <w:sz w:val="28"/>
          <w:szCs w:val="28"/>
        </w:rPr>
      </w:pPr>
    </w:p>
    <w:p w:rsidR="00FF34D8" w:rsidRDefault="00FF34D8">
      <w:pPr>
        <w:pStyle w:val="A6"/>
        <w:framePr w:wrap="auto"/>
        <w:rPr>
          <w:rFonts w:ascii="宋体" w:eastAsia="宋体" w:hAnsi="宋体" w:cs="宋体"/>
        </w:rPr>
      </w:pPr>
    </w:p>
    <w:p w:rsidR="00FF34D8" w:rsidRDefault="00FF34D8">
      <w:pPr>
        <w:pStyle w:val="A6"/>
        <w:framePr w:wrap="auto"/>
        <w:rPr>
          <w:rFonts w:ascii="宋体" w:eastAsia="宋体" w:hAnsi="宋体" w:cs="宋体"/>
        </w:rPr>
      </w:pPr>
    </w:p>
    <w:p w:rsidR="00FF34D8" w:rsidRDefault="00FF34D8">
      <w:pPr>
        <w:pStyle w:val="A6"/>
        <w:framePr w:wrap="auto"/>
        <w:rPr>
          <w:rFonts w:ascii="宋体" w:eastAsia="宋体" w:hAnsi="宋体" w:cs="宋体"/>
        </w:rPr>
      </w:pPr>
    </w:p>
    <w:p w:rsidR="00FF34D8" w:rsidRDefault="00FF34D8">
      <w:pPr>
        <w:pStyle w:val="A6"/>
        <w:framePr w:wrap="auto"/>
        <w:rPr>
          <w:rFonts w:ascii="宋体" w:eastAsia="宋体" w:hAnsi="宋体" w:cs="宋体"/>
        </w:rPr>
      </w:pPr>
    </w:p>
    <w:p w:rsidR="00FF34D8" w:rsidRDefault="00FF34D8">
      <w:pPr>
        <w:pStyle w:val="A6"/>
        <w:framePr w:wrap="auto"/>
        <w:rPr>
          <w:rFonts w:ascii="宋体" w:eastAsia="宋体" w:hAnsi="宋体" w:cs="宋体"/>
        </w:rPr>
      </w:pPr>
    </w:p>
    <w:p w:rsidR="00FF34D8" w:rsidRDefault="00FF34D8">
      <w:pPr>
        <w:pStyle w:val="A6"/>
        <w:framePr w:wrap="auto"/>
        <w:rPr>
          <w:rFonts w:ascii="宋体" w:eastAsia="宋体" w:hAnsi="宋体" w:cs="宋体"/>
        </w:rPr>
      </w:pPr>
    </w:p>
    <w:p w:rsidR="00FF34D8" w:rsidRDefault="00FF34D8">
      <w:pPr>
        <w:pStyle w:val="A6"/>
        <w:framePr w:wrap="auto"/>
        <w:rPr>
          <w:rFonts w:ascii="宋体" w:eastAsia="宋体" w:hAnsi="宋体" w:cs="宋体"/>
        </w:rPr>
      </w:pPr>
    </w:p>
    <w:p w:rsidR="00FF34D8" w:rsidRDefault="009F159A">
      <w:pPr>
        <w:pStyle w:val="A6"/>
        <w:framePr w:wrap="auto"/>
        <w:tabs>
          <w:tab w:val="left" w:pos="7734"/>
        </w:tabs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ab/>
      </w:r>
    </w:p>
    <w:p w:rsidR="00FF34D8" w:rsidRDefault="00FF34D8">
      <w:pPr>
        <w:pStyle w:val="A6"/>
        <w:framePr w:wrap="auto"/>
        <w:rPr>
          <w:rFonts w:ascii="宋体" w:eastAsia="宋体" w:hAnsi="宋体" w:cs="宋体"/>
        </w:rPr>
      </w:pPr>
    </w:p>
    <w:p w:rsidR="00FF34D8" w:rsidRDefault="00FF34D8">
      <w:pPr>
        <w:pStyle w:val="A6"/>
        <w:framePr w:wrap="auto"/>
        <w:rPr>
          <w:rFonts w:ascii="宋体" w:eastAsia="宋体" w:hAnsi="宋体" w:cs="宋体"/>
        </w:rPr>
      </w:pPr>
    </w:p>
    <w:p w:rsidR="00FF34D8" w:rsidRDefault="00FF34D8">
      <w:pPr>
        <w:pStyle w:val="A6"/>
        <w:framePr w:wrap="auto"/>
        <w:rPr>
          <w:rFonts w:ascii="宋体" w:eastAsia="宋体" w:hAnsi="宋体" w:cs="宋体"/>
        </w:rPr>
      </w:pPr>
    </w:p>
    <w:p w:rsidR="00FF34D8" w:rsidRDefault="00FF34D8">
      <w:pPr>
        <w:pStyle w:val="A6"/>
        <w:framePr w:wrap="auto"/>
        <w:rPr>
          <w:rFonts w:ascii="宋体" w:eastAsia="宋体" w:hAnsi="宋体" w:cs="宋体"/>
        </w:rPr>
      </w:pPr>
    </w:p>
    <w:p w:rsidR="00FF34D8" w:rsidRDefault="00FF34D8">
      <w:pPr>
        <w:pStyle w:val="A6"/>
        <w:framePr w:wrap="auto"/>
        <w:rPr>
          <w:rFonts w:ascii="宋体" w:eastAsia="宋体" w:hAnsi="宋体" w:cs="宋体"/>
        </w:rPr>
      </w:pPr>
    </w:p>
    <w:p w:rsidR="00FF34D8" w:rsidRDefault="00FF34D8">
      <w:pPr>
        <w:pStyle w:val="A6"/>
        <w:framePr w:wrap="auto"/>
        <w:rPr>
          <w:rFonts w:ascii="宋体" w:eastAsia="宋体" w:hAnsi="宋体" w:cs="宋体"/>
        </w:rPr>
      </w:pPr>
    </w:p>
    <w:p w:rsidR="00FF34D8" w:rsidRDefault="00FF34D8">
      <w:pPr>
        <w:pStyle w:val="A6"/>
        <w:framePr w:wrap="auto"/>
        <w:rPr>
          <w:rFonts w:ascii="宋体" w:eastAsia="宋体" w:hAnsi="宋体" w:cs="宋体"/>
        </w:rPr>
      </w:pPr>
    </w:p>
    <w:p w:rsidR="00FF34D8" w:rsidRDefault="00FF34D8">
      <w:pPr>
        <w:pStyle w:val="A6"/>
        <w:framePr w:wrap="auto"/>
        <w:rPr>
          <w:rFonts w:ascii="宋体" w:eastAsia="宋体" w:hAnsi="宋体" w:cs="宋体"/>
        </w:rPr>
      </w:pPr>
    </w:p>
    <w:p w:rsidR="00FF34D8" w:rsidRDefault="00FF34D8">
      <w:pPr>
        <w:pStyle w:val="A6"/>
        <w:framePr w:wrap="auto"/>
        <w:rPr>
          <w:rFonts w:ascii="宋体" w:eastAsia="宋体" w:hAnsi="宋体" w:cs="宋体"/>
        </w:rPr>
      </w:pPr>
    </w:p>
    <w:p w:rsidR="00FF34D8" w:rsidRDefault="00FF34D8">
      <w:pPr>
        <w:pStyle w:val="A6"/>
        <w:framePr w:wrap="auto"/>
        <w:rPr>
          <w:rFonts w:ascii="宋体" w:eastAsia="宋体" w:hAnsi="宋体" w:cs="宋体"/>
        </w:rPr>
      </w:pPr>
    </w:p>
    <w:p w:rsidR="00FF34D8" w:rsidRDefault="00FF34D8">
      <w:pPr>
        <w:pStyle w:val="A6"/>
        <w:framePr w:wrap="auto"/>
        <w:rPr>
          <w:rFonts w:ascii="宋体" w:eastAsia="宋体" w:hAnsi="宋体" w:cs="宋体"/>
        </w:rPr>
      </w:pPr>
    </w:p>
    <w:p w:rsidR="00FF34D8" w:rsidRDefault="00FF34D8">
      <w:pPr>
        <w:pStyle w:val="A6"/>
        <w:framePr w:wrap="auto"/>
        <w:rPr>
          <w:rFonts w:ascii="宋体" w:eastAsia="宋体" w:hAnsi="宋体" w:cs="宋体"/>
        </w:rPr>
      </w:pPr>
    </w:p>
    <w:p w:rsidR="00FF34D8" w:rsidRDefault="009F159A">
      <w:pPr>
        <w:pStyle w:val="21"/>
        <w:framePr w:wrap="auto"/>
        <w:spacing w:before="0" w:after="0" w:line="360" w:lineRule="auto"/>
        <w:jc w:val="center"/>
        <w:rPr>
          <w:rStyle w:val="10"/>
          <w:rFonts w:ascii="宋体" w:eastAsia="宋体" w:hAnsi="宋体" w:cs="宋体"/>
          <w:b w:val="0"/>
          <w:bCs w:val="0"/>
          <w:sz w:val="28"/>
          <w:szCs w:val="28"/>
        </w:rPr>
      </w:pPr>
      <w:r>
        <w:rPr>
          <w:rStyle w:val="10"/>
          <w:rFonts w:ascii="宋体" w:eastAsia="宋体" w:hAnsi="宋体" w:cs="宋体" w:hint="eastAsia"/>
          <w:b w:val="0"/>
          <w:bCs w:val="0"/>
          <w:sz w:val="28"/>
          <w:szCs w:val="28"/>
        </w:rPr>
        <w:t>《</w:t>
      </w:r>
      <w:r>
        <w:rPr>
          <w:rStyle w:val="10"/>
          <w:rFonts w:ascii="宋体" w:eastAsia="宋体" w:hAnsi="宋体" w:cs="宋体" w:hint="eastAsia"/>
          <w:b w:val="0"/>
          <w:bCs w:val="0"/>
          <w:sz w:val="28"/>
          <w:szCs w:val="28"/>
          <w:lang w:eastAsia="zh-CN"/>
        </w:rPr>
        <w:t>保险行业柜面服务评价体系</w:t>
      </w:r>
      <w:r>
        <w:rPr>
          <w:rStyle w:val="10"/>
          <w:rFonts w:ascii="宋体" w:eastAsia="宋体" w:hAnsi="宋体" w:cs="宋体" w:hint="eastAsia"/>
          <w:b w:val="0"/>
          <w:bCs w:val="0"/>
          <w:sz w:val="28"/>
          <w:szCs w:val="28"/>
        </w:rPr>
        <w:t>》</w:t>
      </w:r>
    </w:p>
    <w:p w:rsidR="00FF34D8" w:rsidRDefault="009F159A">
      <w:pPr>
        <w:pStyle w:val="21"/>
        <w:framePr w:wrap="auto"/>
        <w:spacing w:before="0" w:after="0" w:line="360" w:lineRule="auto"/>
        <w:jc w:val="center"/>
        <w:rPr>
          <w:rStyle w:val="10"/>
          <w:rFonts w:ascii="宋体" w:eastAsia="宋体" w:hAnsi="宋体" w:cs="宋体"/>
          <w:b w:val="0"/>
          <w:bCs w:val="0"/>
          <w:sz w:val="28"/>
          <w:szCs w:val="28"/>
        </w:rPr>
      </w:pPr>
      <w:r>
        <w:rPr>
          <w:rStyle w:val="10"/>
          <w:rFonts w:ascii="宋体" w:eastAsia="宋体" w:hAnsi="宋体" w:cs="宋体" w:hint="eastAsia"/>
          <w:b w:val="0"/>
          <w:bCs w:val="0"/>
          <w:sz w:val="28"/>
          <w:szCs w:val="28"/>
        </w:rPr>
        <w:t>团体标准起草工作小组</w:t>
      </w:r>
    </w:p>
    <w:p w:rsidR="00FF34D8" w:rsidRDefault="009F159A">
      <w:pPr>
        <w:pStyle w:val="A6"/>
        <w:framePr w:wrap="auto"/>
        <w:spacing w:line="360" w:lineRule="auto"/>
        <w:jc w:val="center"/>
        <w:rPr>
          <w:rStyle w:val="10"/>
          <w:rFonts w:ascii="宋体" w:eastAsia="宋体" w:hAnsi="宋体" w:cs="宋体"/>
          <w:sz w:val="28"/>
          <w:szCs w:val="28"/>
        </w:rPr>
      </w:pPr>
      <w:r>
        <w:rPr>
          <w:rStyle w:val="10"/>
          <w:rFonts w:ascii="宋体" w:eastAsia="宋体" w:hAnsi="宋体" w:cs="宋体" w:hint="eastAsia"/>
          <w:sz w:val="28"/>
          <w:szCs w:val="28"/>
        </w:rPr>
        <w:t>二〇一七年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十二</w:t>
      </w:r>
      <w:r>
        <w:rPr>
          <w:rStyle w:val="10"/>
          <w:rFonts w:ascii="宋体" w:eastAsia="宋体" w:hAnsi="宋体" w:cs="宋体" w:hint="eastAsia"/>
          <w:sz w:val="28"/>
          <w:szCs w:val="28"/>
        </w:rPr>
        <w:t>月</w:t>
      </w:r>
    </w:p>
    <w:p w:rsidR="00FF34D8" w:rsidRDefault="00FF34D8">
      <w:pPr>
        <w:pStyle w:val="21"/>
        <w:framePr w:wrap="auto"/>
        <w:spacing w:before="0" w:after="0" w:line="240" w:lineRule="auto"/>
        <w:jc w:val="center"/>
        <w:rPr>
          <w:rFonts w:ascii="宋体" w:eastAsia="宋体" w:hAnsi="宋体" w:cs="宋体"/>
          <w:b w:val="0"/>
          <w:bCs w:val="0"/>
        </w:rPr>
        <w:sectPr w:rsidR="00FF34D8">
          <w:headerReference w:type="default" r:id="rId8"/>
          <w:footerReference w:type="default" r:id="rId9"/>
          <w:pgSz w:w="11900" w:h="16840"/>
          <w:pgMar w:top="1418" w:right="1721" w:bottom="1418" w:left="1418" w:header="851" w:footer="851" w:gutter="0"/>
          <w:cols w:space="720"/>
        </w:sectPr>
      </w:pPr>
    </w:p>
    <w:p w:rsidR="00FF34D8" w:rsidRDefault="009F159A">
      <w:pPr>
        <w:pStyle w:val="A6"/>
        <w:framePr w:wrap="auto"/>
        <w:spacing w:line="360" w:lineRule="auto"/>
        <w:jc w:val="center"/>
        <w:rPr>
          <w:rStyle w:val="10"/>
          <w:rFonts w:ascii="宋体" w:eastAsia="宋体" w:hAnsi="宋体" w:cs="宋体"/>
          <w:b/>
          <w:bCs/>
          <w:sz w:val="30"/>
          <w:szCs w:val="30"/>
        </w:rPr>
      </w:pPr>
      <w:r>
        <w:rPr>
          <w:rStyle w:val="10"/>
          <w:rFonts w:ascii="宋体" w:eastAsia="宋体" w:hAnsi="宋体" w:cs="宋体" w:hint="eastAsia"/>
          <w:b/>
          <w:bCs/>
          <w:sz w:val="30"/>
          <w:szCs w:val="30"/>
        </w:rPr>
        <w:lastRenderedPageBreak/>
        <w:t>《</w:t>
      </w:r>
      <w:r>
        <w:rPr>
          <w:rStyle w:val="10"/>
          <w:rFonts w:ascii="宋体" w:eastAsia="宋体" w:hAnsi="宋体" w:cs="宋体" w:hint="eastAsia"/>
          <w:b/>
          <w:bCs/>
          <w:sz w:val="30"/>
          <w:szCs w:val="30"/>
          <w:lang w:eastAsia="zh-CN"/>
        </w:rPr>
        <w:t>保险行业柜面服务评价体系</w:t>
      </w:r>
      <w:r>
        <w:rPr>
          <w:rStyle w:val="10"/>
          <w:rFonts w:ascii="宋体" w:eastAsia="宋体" w:hAnsi="宋体" w:cs="宋体" w:hint="eastAsia"/>
          <w:b/>
          <w:bCs/>
          <w:sz w:val="30"/>
          <w:szCs w:val="30"/>
        </w:rPr>
        <w:t>》团体标准编制说明</w:t>
      </w:r>
    </w:p>
    <w:p w:rsidR="00FF34D8" w:rsidRDefault="00FF34D8">
      <w:pPr>
        <w:pStyle w:val="A6"/>
        <w:framePr w:wrap="auto"/>
        <w:spacing w:line="360" w:lineRule="auto"/>
        <w:jc w:val="center"/>
        <w:rPr>
          <w:rStyle w:val="10"/>
          <w:rFonts w:ascii="宋体" w:eastAsia="宋体" w:hAnsi="宋体" w:cs="宋体"/>
          <w:b/>
          <w:bCs/>
          <w:sz w:val="30"/>
          <w:szCs w:val="30"/>
        </w:rPr>
      </w:pPr>
    </w:p>
    <w:p w:rsidR="00FF34D8" w:rsidRDefault="009F159A">
      <w:pPr>
        <w:pStyle w:val="11"/>
        <w:framePr w:wrap="auto"/>
        <w:numPr>
          <w:ilvl w:val="0"/>
          <w:numId w:val="1"/>
        </w:numPr>
        <w:spacing w:before="0" w:after="0" w:line="360" w:lineRule="auto"/>
        <w:rPr>
          <w:rStyle w:val="10"/>
          <w:rFonts w:ascii="宋体" w:eastAsia="宋体" w:hAnsi="宋体" w:cs="宋体" w:hint="default"/>
        </w:rPr>
      </w:pPr>
      <w:r>
        <w:rPr>
          <w:rStyle w:val="10"/>
          <w:rFonts w:ascii="宋体" w:eastAsia="宋体" w:hAnsi="宋体" w:cs="宋体"/>
        </w:rPr>
        <w:t>任务来源</w:t>
      </w:r>
    </w:p>
    <w:p w:rsidR="00FF34D8" w:rsidRDefault="009F159A">
      <w:pPr>
        <w:pStyle w:val="A6"/>
        <w:framePr w:wrap="auto"/>
        <w:spacing w:line="360" w:lineRule="auto"/>
        <w:rPr>
          <w:rStyle w:val="10"/>
          <w:rFonts w:ascii="宋体" w:eastAsia="宋体" w:hAnsi="宋体" w:cs="宋体"/>
          <w:sz w:val="28"/>
          <w:szCs w:val="28"/>
        </w:rPr>
      </w:pPr>
      <w:r>
        <w:rPr>
          <w:rStyle w:val="10"/>
          <w:rFonts w:ascii="宋体" w:eastAsia="宋体" w:hAnsi="宋体" w:cs="宋体" w:hint="eastAsia"/>
          <w:b/>
          <w:bCs/>
          <w:lang w:val="en-US"/>
        </w:rPr>
        <w:t xml:space="preserve">   </w:t>
      </w:r>
      <w:r>
        <w:rPr>
          <w:rStyle w:val="10"/>
          <w:rFonts w:ascii="宋体" w:eastAsia="宋体" w:hAnsi="宋体" w:cs="宋体" w:hint="eastAsia"/>
          <w:sz w:val="28"/>
          <w:szCs w:val="28"/>
          <w:lang w:val="en-US"/>
        </w:rPr>
        <w:t xml:space="preserve">  </w:t>
      </w:r>
      <w:r>
        <w:rPr>
          <w:rStyle w:val="10"/>
          <w:rFonts w:ascii="宋体" w:eastAsia="宋体" w:hAnsi="宋体" w:cs="宋体" w:hint="eastAsia"/>
          <w:sz w:val="28"/>
          <w:szCs w:val="28"/>
        </w:rPr>
        <w:t>本标准是由中国保险行业协会下达的团体标准编制任务，计划编号</w:t>
      </w:r>
      <w:r w:rsidR="00A143A4">
        <w:rPr>
          <w:rFonts w:ascii="仿宋" w:eastAsia="仿宋" w:hAnsi="仿宋" w:hint="eastAsia"/>
          <w:kern w:val="0"/>
          <w:sz w:val="32"/>
          <w:szCs w:val="32"/>
        </w:rPr>
        <w:t>2017003-IAC</w:t>
      </w:r>
      <w:r>
        <w:rPr>
          <w:rStyle w:val="10"/>
          <w:rFonts w:ascii="宋体" w:eastAsia="宋体" w:hAnsi="宋体" w:cs="宋体" w:hint="eastAsia"/>
          <w:sz w:val="28"/>
          <w:szCs w:val="28"/>
        </w:rPr>
        <w:t>，由中国保险行业协会归口管理。</w:t>
      </w:r>
      <w:r>
        <w:rPr>
          <w:rStyle w:val="10"/>
          <w:rFonts w:ascii="宋体" w:eastAsia="宋体" w:hAnsi="宋体" w:cs="宋体" w:hint="eastAsia"/>
          <w:sz w:val="28"/>
          <w:szCs w:val="28"/>
        </w:rPr>
        <w:t>本标准的起草工作小组由中国保险行业协会、多家保险公司组成，共同完成此项标准的起草工作。</w:t>
      </w:r>
    </w:p>
    <w:p w:rsidR="00FF34D8" w:rsidRDefault="00FF34D8">
      <w:pPr>
        <w:pStyle w:val="A6"/>
        <w:framePr w:wrap="auto"/>
        <w:spacing w:line="360" w:lineRule="auto"/>
        <w:rPr>
          <w:rStyle w:val="10"/>
          <w:rFonts w:ascii="宋体" w:eastAsia="宋体" w:hAnsi="宋体" w:cs="宋体"/>
          <w:sz w:val="28"/>
          <w:szCs w:val="28"/>
        </w:rPr>
      </w:pPr>
    </w:p>
    <w:p w:rsidR="00FF34D8" w:rsidRDefault="009F159A">
      <w:pPr>
        <w:pStyle w:val="11"/>
        <w:framePr w:wrap="auto"/>
        <w:numPr>
          <w:ilvl w:val="0"/>
          <w:numId w:val="1"/>
        </w:numPr>
        <w:spacing w:before="0" w:after="0" w:line="360" w:lineRule="auto"/>
        <w:rPr>
          <w:rStyle w:val="10"/>
          <w:rFonts w:ascii="宋体" w:eastAsia="宋体" w:hAnsi="宋体" w:cs="宋体" w:hint="default"/>
        </w:rPr>
      </w:pPr>
      <w:r>
        <w:rPr>
          <w:rStyle w:val="10"/>
          <w:rFonts w:ascii="宋体" w:eastAsia="宋体" w:hAnsi="宋体" w:cs="宋体"/>
        </w:rPr>
        <w:t>背景与意义</w:t>
      </w:r>
    </w:p>
    <w:p w:rsidR="00FF34D8" w:rsidRDefault="009F159A">
      <w:pPr>
        <w:pStyle w:val="A6"/>
        <w:framePr w:wrap="auto"/>
        <w:spacing w:line="360" w:lineRule="auto"/>
        <w:ind w:firstLineChars="200" w:firstLine="560"/>
        <w:rPr>
          <w:rStyle w:val="10"/>
          <w:rFonts w:ascii="宋体" w:eastAsia="宋体" w:hAnsi="宋体" w:cs="宋体"/>
          <w:sz w:val="28"/>
          <w:szCs w:val="28"/>
          <w:lang w:eastAsia="zh-CN"/>
        </w:rPr>
      </w:pPr>
      <w:r>
        <w:rPr>
          <w:rStyle w:val="10"/>
          <w:rFonts w:ascii="宋体" w:eastAsia="宋体" w:hAnsi="宋体" w:cs="宋体" w:hint="eastAsia"/>
          <w:sz w:val="28"/>
          <w:szCs w:val="28"/>
        </w:rPr>
        <w:t>标准化在近几年作为优化管理效能和提升服务质量的重要技术手段，越来越受行业青睐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。</w:t>
      </w:r>
      <w:r>
        <w:rPr>
          <w:rStyle w:val="10"/>
          <w:rFonts w:ascii="宋体" w:eastAsia="宋体" w:hAnsi="宋体" w:cs="宋体" w:hint="eastAsia"/>
          <w:sz w:val="28"/>
          <w:szCs w:val="28"/>
        </w:rPr>
        <w:t>目前我国银行业在规范及评比项目上有不错成果，通过规范要求创建了许多“千佳”、“百佳”网点，产生了较好的社会效应，而我国的保险行业公司也日益增多，在此方面还未形成完善的制度，所以借此编制《保险行业柜面服务评价体系》，引领保险行业开展文明规范服务，实现服务全要素管理，提升服务水平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，</w:t>
      </w:r>
      <w:r>
        <w:rPr>
          <w:rStyle w:val="10"/>
          <w:rFonts w:ascii="宋体" w:eastAsia="宋体" w:hAnsi="宋体" w:cs="宋体" w:hint="eastAsia"/>
          <w:sz w:val="28"/>
          <w:szCs w:val="28"/>
        </w:rPr>
        <w:t>从多维度规范柜面服务，标准化管理，明确服务提升方向，使方寸柜台、片刻时间、寥寥数语的柜面服务向更精细化、人性化方向发展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。</w:t>
      </w:r>
    </w:p>
    <w:p w:rsidR="00FF34D8" w:rsidRDefault="00FF34D8">
      <w:pPr>
        <w:pStyle w:val="A6"/>
        <w:framePr w:wrap="auto"/>
        <w:spacing w:line="360" w:lineRule="auto"/>
        <w:ind w:firstLineChars="200" w:firstLine="560"/>
        <w:rPr>
          <w:rStyle w:val="10"/>
          <w:rFonts w:ascii="宋体" w:eastAsia="宋体" w:hAnsi="宋体" w:cs="宋体"/>
          <w:sz w:val="28"/>
          <w:szCs w:val="28"/>
          <w:lang w:eastAsia="zh-CN"/>
        </w:rPr>
      </w:pPr>
    </w:p>
    <w:p w:rsidR="00FF34D8" w:rsidRDefault="009F159A">
      <w:pPr>
        <w:pStyle w:val="11"/>
        <w:framePr w:wrap="auto"/>
        <w:numPr>
          <w:ilvl w:val="0"/>
          <w:numId w:val="1"/>
        </w:numPr>
        <w:spacing w:before="0" w:after="0" w:line="360" w:lineRule="auto"/>
        <w:rPr>
          <w:rStyle w:val="10"/>
          <w:rFonts w:ascii="宋体" w:eastAsia="宋体" w:hAnsi="宋体" w:cs="宋体" w:hint="default"/>
        </w:rPr>
      </w:pPr>
      <w:r>
        <w:rPr>
          <w:rStyle w:val="10"/>
          <w:rFonts w:ascii="宋体" w:eastAsia="宋体" w:hAnsi="宋体" w:cs="宋体"/>
        </w:rPr>
        <w:t>标准编制原则</w:t>
      </w:r>
    </w:p>
    <w:p w:rsidR="00FF34D8" w:rsidRDefault="009F159A">
      <w:pPr>
        <w:pStyle w:val="A6"/>
        <w:framePr w:wrap="auto"/>
        <w:spacing w:line="360" w:lineRule="auto"/>
        <w:rPr>
          <w:rStyle w:val="10"/>
          <w:rFonts w:ascii="宋体" w:eastAsia="宋体" w:hAnsi="宋体" w:cs="宋体"/>
          <w:b/>
          <w:bCs/>
          <w:sz w:val="28"/>
          <w:szCs w:val="28"/>
        </w:rPr>
      </w:pP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 xml:space="preserve">1. </w:t>
      </w:r>
      <w:r>
        <w:rPr>
          <w:rStyle w:val="10"/>
          <w:rFonts w:ascii="宋体" w:eastAsia="宋体" w:hAnsi="宋体" w:cs="宋体" w:hint="eastAsia"/>
          <w:b/>
          <w:bCs/>
          <w:sz w:val="28"/>
          <w:szCs w:val="28"/>
        </w:rPr>
        <w:t>一致性原则</w:t>
      </w:r>
    </w:p>
    <w:p w:rsidR="00FF34D8" w:rsidRDefault="009F159A">
      <w:pPr>
        <w:pStyle w:val="A6"/>
        <w:framePr w:wrap="auto"/>
        <w:spacing w:line="360" w:lineRule="auto"/>
        <w:ind w:firstLine="560"/>
        <w:rPr>
          <w:rStyle w:val="10"/>
          <w:rFonts w:ascii="宋体" w:eastAsia="宋体" w:hAnsi="宋体" w:cs="宋体"/>
          <w:sz w:val="28"/>
          <w:szCs w:val="28"/>
        </w:rPr>
      </w:pPr>
      <w:r>
        <w:rPr>
          <w:rStyle w:val="10"/>
          <w:rFonts w:ascii="宋体" w:eastAsia="宋体" w:hAnsi="宋体" w:cs="宋体" w:hint="eastAsia"/>
          <w:sz w:val="28"/>
          <w:szCs w:val="28"/>
        </w:rPr>
        <w:t>本标准参考</w:t>
      </w:r>
      <w:r>
        <w:rPr>
          <w:rStyle w:val="10"/>
          <w:rFonts w:ascii="宋体" w:eastAsia="宋体" w:hAnsi="宋体" w:cs="宋体" w:hint="eastAsia"/>
          <w:sz w:val="28"/>
          <w:szCs w:val="28"/>
          <w:lang w:val="en-US"/>
        </w:rPr>
        <w:t>GB/T 1.1-2009</w:t>
      </w:r>
      <w:r>
        <w:rPr>
          <w:rStyle w:val="10"/>
          <w:rFonts w:ascii="宋体" w:eastAsia="宋体" w:hAnsi="宋体" w:cs="宋体" w:hint="eastAsia"/>
          <w:sz w:val="28"/>
          <w:szCs w:val="28"/>
        </w:rPr>
        <w:t>《标准化工作导则》和《中华人民共和国标准化法》等标准化资料，且与我国现行的法律、法规和标准相承接，与我国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服务</w:t>
      </w:r>
      <w:r>
        <w:rPr>
          <w:rStyle w:val="10"/>
          <w:rFonts w:ascii="宋体" w:eastAsia="宋体" w:hAnsi="宋体" w:cs="宋体" w:hint="eastAsia"/>
          <w:sz w:val="28"/>
          <w:szCs w:val="28"/>
        </w:rPr>
        <w:t>方面的规定相一致。</w:t>
      </w:r>
    </w:p>
    <w:p w:rsidR="00FF34D8" w:rsidRDefault="009F159A">
      <w:pPr>
        <w:pStyle w:val="A6"/>
        <w:framePr w:wrap="auto"/>
        <w:spacing w:line="360" w:lineRule="auto"/>
        <w:rPr>
          <w:rStyle w:val="10"/>
          <w:rFonts w:ascii="宋体" w:eastAsia="宋体" w:hAnsi="宋体" w:cs="宋体"/>
          <w:sz w:val="28"/>
          <w:szCs w:val="28"/>
        </w:rPr>
      </w:pP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>2.</w:t>
      </w:r>
      <w:r>
        <w:rPr>
          <w:rStyle w:val="10"/>
          <w:rFonts w:ascii="宋体" w:eastAsia="宋体" w:hAnsi="宋体" w:cs="宋体" w:hint="eastAsia"/>
          <w:b/>
          <w:bCs/>
          <w:sz w:val="28"/>
          <w:szCs w:val="28"/>
        </w:rPr>
        <w:t>规范性原则</w:t>
      </w:r>
    </w:p>
    <w:p w:rsidR="00FF34D8" w:rsidRDefault="009F159A">
      <w:pPr>
        <w:pStyle w:val="A6"/>
        <w:framePr w:wrap="auto"/>
        <w:spacing w:line="360" w:lineRule="auto"/>
        <w:ind w:firstLine="555"/>
        <w:rPr>
          <w:rStyle w:val="10"/>
          <w:rFonts w:ascii="宋体" w:eastAsia="宋体" w:hAnsi="宋体" w:cs="宋体"/>
          <w:sz w:val="28"/>
          <w:szCs w:val="28"/>
        </w:rPr>
      </w:pPr>
      <w:r>
        <w:rPr>
          <w:rStyle w:val="10"/>
          <w:rFonts w:ascii="宋体" w:eastAsia="宋体" w:hAnsi="宋体" w:cs="宋体" w:hint="eastAsia"/>
          <w:sz w:val="28"/>
          <w:szCs w:val="28"/>
        </w:rPr>
        <w:lastRenderedPageBreak/>
        <w:t>本标准按照《中国保险行业协会团体标准编制程序及规则》等相关要求进行编写，保证标准形式和内容的规范性。结构上主要包括前言、范围、规范性引用文件、术语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和定义</w:t>
      </w:r>
      <w:r>
        <w:rPr>
          <w:rStyle w:val="10"/>
          <w:rFonts w:ascii="宋体" w:eastAsia="宋体" w:hAnsi="宋体" w:cs="宋体" w:hint="eastAsia"/>
          <w:sz w:val="28"/>
          <w:szCs w:val="28"/>
        </w:rPr>
        <w:t>、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评价原则、评价指标、评价内容、评价流程</w:t>
      </w:r>
      <w:r>
        <w:rPr>
          <w:rStyle w:val="10"/>
          <w:rFonts w:ascii="宋体" w:eastAsia="宋体" w:hAnsi="宋体" w:cs="宋体" w:hint="eastAsia"/>
          <w:sz w:val="28"/>
          <w:szCs w:val="28"/>
        </w:rPr>
        <w:t>共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八</w:t>
      </w:r>
      <w:r>
        <w:rPr>
          <w:rStyle w:val="10"/>
          <w:rFonts w:ascii="宋体" w:eastAsia="宋体" w:hAnsi="宋体" w:cs="宋体" w:hint="eastAsia"/>
          <w:sz w:val="28"/>
          <w:szCs w:val="28"/>
        </w:rPr>
        <w:t>个部分。</w:t>
      </w:r>
    </w:p>
    <w:p w:rsidR="00FF34D8" w:rsidRDefault="009F159A">
      <w:pPr>
        <w:pStyle w:val="A6"/>
        <w:framePr w:wrap="auto"/>
        <w:spacing w:line="360" w:lineRule="auto"/>
        <w:rPr>
          <w:rStyle w:val="10"/>
          <w:rFonts w:ascii="宋体" w:eastAsia="宋体" w:hAnsi="宋体" w:cs="宋体"/>
          <w:sz w:val="28"/>
          <w:szCs w:val="28"/>
        </w:rPr>
      </w:pP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>3.</w:t>
      </w:r>
      <w:r>
        <w:rPr>
          <w:rStyle w:val="10"/>
          <w:rFonts w:ascii="宋体" w:eastAsia="宋体" w:hAnsi="宋体" w:cs="宋体" w:hint="eastAsia"/>
          <w:lang w:val="en-US"/>
        </w:rPr>
        <w:t xml:space="preserve"> </w:t>
      </w:r>
      <w:r>
        <w:rPr>
          <w:rStyle w:val="10"/>
          <w:rFonts w:ascii="宋体" w:eastAsia="宋体" w:hAnsi="宋体" w:cs="宋体" w:hint="eastAsia"/>
          <w:b/>
          <w:bCs/>
          <w:sz w:val="28"/>
          <w:szCs w:val="28"/>
        </w:rPr>
        <w:t>实用性原则</w:t>
      </w:r>
    </w:p>
    <w:p w:rsidR="00FF34D8" w:rsidRDefault="009F159A">
      <w:pPr>
        <w:framePr w:wrap="auto"/>
        <w:autoSpaceDE w:val="0"/>
        <w:autoSpaceDN w:val="0"/>
        <w:adjustRightInd w:val="0"/>
        <w:spacing w:line="360" w:lineRule="auto"/>
        <w:ind w:firstLineChars="200" w:firstLine="560"/>
        <w:rPr>
          <w:rStyle w:val="10"/>
          <w:rFonts w:ascii="宋体" w:eastAsia="宋体" w:hAnsi="宋体" w:cs="宋体"/>
          <w:sz w:val="28"/>
          <w:szCs w:val="28"/>
        </w:rPr>
      </w:pPr>
      <w:r>
        <w:rPr>
          <w:rStyle w:val="10"/>
          <w:rFonts w:ascii="宋体" w:eastAsia="宋体" w:hAnsi="宋体" w:cs="宋体" w:hint="eastAsia"/>
          <w:sz w:val="28"/>
          <w:szCs w:val="28"/>
        </w:rPr>
        <w:t>该标准中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对柜面服务的评价界定</w:t>
      </w:r>
      <w:r>
        <w:rPr>
          <w:rStyle w:val="10"/>
          <w:rFonts w:ascii="宋体" w:eastAsia="宋体" w:hAnsi="宋体" w:cs="宋体" w:hint="eastAsia"/>
          <w:sz w:val="28"/>
          <w:szCs w:val="28"/>
        </w:rPr>
        <w:t>，是在充分收集相关资料，分析我国当前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柜面服务</w:t>
      </w:r>
      <w:r>
        <w:rPr>
          <w:rStyle w:val="10"/>
          <w:rFonts w:ascii="宋体" w:eastAsia="宋体" w:hAnsi="宋体" w:cs="宋体" w:hint="eastAsia"/>
          <w:sz w:val="28"/>
          <w:szCs w:val="28"/>
        </w:rPr>
        <w:t>现状的基础上编写。涵盖环境条件、行为标准、人才培养、管理控制等四个模块，</w:t>
      </w:r>
      <w:r>
        <w:rPr>
          <w:rStyle w:val="10"/>
          <w:rFonts w:ascii="宋体" w:eastAsia="宋体" w:hAnsi="宋体" w:cs="宋体" w:hint="eastAsia"/>
          <w:sz w:val="28"/>
          <w:szCs w:val="28"/>
        </w:rPr>
        <w:t>对柜面服务进行全方位管理，通过行业自律及行业规范性文件整合共同推动保险行业标准的实施。</w:t>
      </w:r>
    </w:p>
    <w:p w:rsidR="00FF34D8" w:rsidRDefault="00FF34D8">
      <w:pPr>
        <w:framePr w:wrap="auto"/>
        <w:autoSpaceDE w:val="0"/>
        <w:autoSpaceDN w:val="0"/>
        <w:adjustRightInd w:val="0"/>
        <w:spacing w:line="360" w:lineRule="auto"/>
        <w:rPr>
          <w:rStyle w:val="10"/>
          <w:rFonts w:ascii="宋体" w:eastAsia="宋体" w:hAnsi="宋体" w:cs="宋体"/>
          <w:sz w:val="28"/>
          <w:szCs w:val="28"/>
        </w:rPr>
      </w:pPr>
    </w:p>
    <w:p w:rsidR="00FF34D8" w:rsidRDefault="009F159A">
      <w:pPr>
        <w:pStyle w:val="11"/>
        <w:framePr w:wrap="auto"/>
        <w:numPr>
          <w:ilvl w:val="0"/>
          <w:numId w:val="1"/>
        </w:numPr>
        <w:spacing w:before="0" w:after="0" w:line="360" w:lineRule="auto"/>
        <w:rPr>
          <w:rStyle w:val="10"/>
          <w:rFonts w:ascii="宋体" w:eastAsia="宋体" w:hAnsi="宋体" w:cs="宋体" w:hint="default"/>
        </w:rPr>
      </w:pPr>
      <w:r>
        <w:rPr>
          <w:rStyle w:val="10"/>
          <w:rFonts w:ascii="宋体" w:eastAsia="宋体" w:hAnsi="宋体" w:cs="宋体"/>
        </w:rPr>
        <w:t>确定标准内容的依据</w:t>
      </w:r>
    </w:p>
    <w:p w:rsidR="00FF34D8" w:rsidRDefault="009F159A">
      <w:pPr>
        <w:pStyle w:val="A6"/>
        <w:framePr w:wrap="auto"/>
        <w:spacing w:line="360" w:lineRule="auto"/>
        <w:rPr>
          <w:rStyle w:val="10"/>
          <w:rFonts w:ascii="宋体" w:eastAsia="宋体" w:hAnsi="宋体" w:cs="宋体"/>
          <w:b/>
          <w:bCs/>
          <w:sz w:val="28"/>
          <w:szCs w:val="28"/>
        </w:rPr>
      </w:pP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>1.</w:t>
      </w:r>
      <w:r>
        <w:rPr>
          <w:rStyle w:val="10"/>
          <w:rFonts w:ascii="宋体" w:eastAsia="宋体" w:hAnsi="宋体" w:cs="宋体" w:hint="eastAsia"/>
          <w:b/>
          <w:bCs/>
          <w:sz w:val="28"/>
          <w:szCs w:val="28"/>
        </w:rPr>
        <w:t>国家及行业标准</w:t>
      </w:r>
    </w:p>
    <w:p w:rsidR="00FF34D8" w:rsidRDefault="009F159A">
      <w:pPr>
        <w:pStyle w:val="A6"/>
        <w:framePr w:wrap="auto"/>
        <w:spacing w:line="360" w:lineRule="auto"/>
        <w:ind w:firstLineChars="200" w:firstLine="560"/>
        <w:rPr>
          <w:rStyle w:val="10"/>
          <w:rFonts w:ascii="宋体" w:eastAsia="宋体" w:hAnsi="宋体" w:cs="宋体"/>
          <w:sz w:val="28"/>
          <w:szCs w:val="28"/>
          <w:lang w:val="en-US" w:eastAsia="zh-CN"/>
        </w:rPr>
      </w:pPr>
      <w:r>
        <w:rPr>
          <w:rStyle w:val="10"/>
          <w:rFonts w:ascii="宋体" w:eastAsia="宋体" w:hAnsi="宋体" w:cs="宋体" w:hint="eastAsia"/>
          <w:sz w:val="28"/>
          <w:szCs w:val="28"/>
          <w:lang w:val="en-US" w:eastAsia="zh-CN"/>
        </w:rPr>
        <w:t>JR/T 0031-2006</w:t>
      </w:r>
      <w:r>
        <w:rPr>
          <w:rStyle w:val="10"/>
          <w:rFonts w:ascii="宋体" w:eastAsia="宋体" w:hAnsi="宋体" w:cs="宋体" w:hint="eastAsia"/>
          <w:sz w:val="28"/>
          <w:szCs w:val="28"/>
          <w:lang w:val="en-US" w:eastAsia="zh-CN"/>
        </w:rPr>
        <w:t>保险术语</w:t>
      </w:r>
    </w:p>
    <w:p w:rsidR="00FF34D8" w:rsidRDefault="009F159A">
      <w:pPr>
        <w:pStyle w:val="A6"/>
        <w:framePr w:wrap="auto"/>
        <w:spacing w:line="360" w:lineRule="auto"/>
        <w:ind w:firstLineChars="200" w:firstLine="560"/>
        <w:rPr>
          <w:rStyle w:val="10"/>
          <w:rFonts w:ascii="宋体" w:eastAsia="宋体" w:hAnsi="宋体" w:cs="宋体"/>
          <w:sz w:val="28"/>
          <w:szCs w:val="28"/>
          <w:lang w:val="en-US" w:eastAsia="zh-CN"/>
        </w:rPr>
      </w:pPr>
      <w:r>
        <w:rPr>
          <w:rStyle w:val="10"/>
          <w:rFonts w:ascii="宋体" w:eastAsia="宋体" w:hAnsi="宋体" w:cs="宋体" w:hint="eastAsia"/>
          <w:sz w:val="28"/>
          <w:szCs w:val="28"/>
          <w:lang w:val="en-US" w:eastAsia="zh-CN"/>
        </w:rPr>
        <w:t>JRT 0049-2009</w:t>
      </w:r>
      <w:r>
        <w:rPr>
          <w:rStyle w:val="10"/>
          <w:rFonts w:ascii="宋体" w:eastAsia="宋体" w:hAnsi="宋体" w:cs="宋体" w:hint="eastAsia"/>
          <w:sz w:val="28"/>
          <w:szCs w:val="28"/>
          <w:lang w:val="en-US" w:eastAsia="zh-CN"/>
        </w:rPr>
        <w:t>《寿险柜面服务规范》</w:t>
      </w:r>
    </w:p>
    <w:p w:rsidR="00FF34D8" w:rsidRDefault="009F159A">
      <w:pPr>
        <w:pStyle w:val="A6"/>
        <w:framePr w:wrap="auto"/>
        <w:spacing w:line="360" w:lineRule="auto"/>
        <w:rPr>
          <w:rStyle w:val="10"/>
          <w:rFonts w:ascii="宋体" w:eastAsia="宋体" w:hAnsi="宋体" w:cs="宋体"/>
          <w:b/>
          <w:bCs/>
          <w:sz w:val="28"/>
          <w:szCs w:val="28"/>
        </w:rPr>
      </w:pP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>2.</w:t>
      </w:r>
      <w:r>
        <w:rPr>
          <w:rStyle w:val="10"/>
          <w:rFonts w:ascii="宋体" w:eastAsia="宋体" w:hAnsi="宋体" w:cs="宋体" w:hint="eastAsia"/>
          <w:b/>
          <w:bCs/>
          <w:sz w:val="28"/>
          <w:szCs w:val="28"/>
        </w:rPr>
        <w:t>法律、法规及文件</w:t>
      </w:r>
    </w:p>
    <w:p w:rsidR="00FF34D8" w:rsidRDefault="009F159A">
      <w:pPr>
        <w:pStyle w:val="A6"/>
        <w:framePr w:wrap="auto"/>
        <w:spacing w:line="360" w:lineRule="auto"/>
        <w:ind w:firstLine="560"/>
        <w:rPr>
          <w:rStyle w:val="10"/>
          <w:rFonts w:ascii="宋体" w:eastAsia="宋体" w:hAnsi="宋体" w:cs="宋体"/>
          <w:sz w:val="28"/>
          <w:szCs w:val="28"/>
        </w:rPr>
      </w:pPr>
      <w:r>
        <w:rPr>
          <w:rStyle w:val="10"/>
          <w:rFonts w:ascii="宋体" w:eastAsia="宋体" w:hAnsi="宋体" w:cs="宋体" w:hint="eastAsia"/>
          <w:sz w:val="28"/>
          <w:szCs w:val="28"/>
        </w:rPr>
        <w:t>《中华人民共和国标准化法》</w:t>
      </w:r>
    </w:p>
    <w:p w:rsidR="00FF34D8" w:rsidRDefault="009F159A">
      <w:pPr>
        <w:pStyle w:val="A6"/>
        <w:framePr w:wrap="auto"/>
        <w:spacing w:line="360" w:lineRule="auto"/>
        <w:ind w:firstLine="560"/>
        <w:rPr>
          <w:rStyle w:val="10"/>
          <w:rFonts w:ascii="宋体" w:eastAsia="宋体" w:hAnsi="宋体" w:cs="宋体"/>
          <w:sz w:val="28"/>
          <w:szCs w:val="28"/>
        </w:rPr>
      </w:pPr>
      <w:r>
        <w:rPr>
          <w:rStyle w:val="10"/>
          <w:rFonts w:ascii="宋体" w:eastAsia="宋体" w:hAnsi="宋体" w:cs="宋体" w:hint="eastAsia"/>
          <w:sz w:val="28"/>
          <w:szCs w:val="28"/>
        </w:rPr>
        <w:t>《中华人民共和国标准化法实施条例》</w:t>
      </w:r>
    </w:p>
    <w:p w:rsidR="00FF34D8" w:rsidRDefault="009F159A">
      <w:pPr>
        <w:pStyle w:val="11"/>
        <w:framePr w:wrap="auto"/>
        <w:numPr>
          <w:ilvl w:val="0"/>
          <w:numId w:val="1"/>
        </w:numPr>
        <w:spacing w:before="0" w:after="0" w:line="360" w:lineRule="auto"/>
        <w:rPr>
          <w:rStyle w:val="10"/>
          <w:rFonts w:ascii="宋体" w:eastAsia="宋体" w:hAnsi="宋体" w:cs="宋体" w:hint="default"/>
        </w:rPr>
      </w:pPr>
      <w:r>
        <w:rPr>
          <w:rStyle w:val="10"/>
          <w:rFonts w:ascii="宋体" w:eastAsia="宋体" w:hAnsi="宋体" w:cs="宋体"/>
        </w:rPr>
        <w:t>标准的主要内容</w:t>
      </w:r>
    </w:p>
    <w:p w:rsidR="00FF34D8" w:rsidRDefault="009F159A">
      <w:pPr>
        <w:pStyle w:val="A6"/>
        <w:framePr w:wrap="auto"/>
        <w:spacing w:line="360" w:lineRule="auto"/>
        <w:rPr>
          <w:rStyle w:val="10"/>
          <w:rFonts w:ascii="宋体" w:eastAsia="宋体" w:hAnsi="宋体" w:cs="宋体"/>
          <w:b/>
          <w:bCs/>
          <w:sz w:val="28"/>
          <w:szCs w:val="28"/>
        </w:rPr>
      </w:pP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>1.</w:t>
      </w:r>
      <w:r>
        <w:rPr>
          <w:rStyle w:val="10"/>
          <w:rFonts w:ascii="宋体" w:eastAsia="宋体" w:hAnsi="宋体" w:cs="宋体" w:hint="eastAsia"/>
          <w:b/>
          <w:bCs/>
          <w:sz w:val="28"/>
          <w:szCs w:val="28"/>
        </w:rPr>
        <w:t>范围</w:t>
      </w:r>
    </w:p>
    <w:p w:rsidR="00FF34D8" w:rsidRDefault="009F159A">
      <w:pPr>
        <w:pStyle w:val="a7"/>
        <w:framePr w:wrap="auto"/>
        <w:tabs>
          <w:tab w:val="clear" w:pos="9298"/>
          <w:tab w:val="right" w:leader="dot" w:pos="8741"/>
        </w:tabs>
        <w:spacing w:line="360" w:lineRule="auto"/>
        <w:ind w:firstLine="560"/>
        <w:rPr>
          <w:rStyle w:val="10"/>
          <w:sz w:val="28"/>
          <w:szCs w:val="28"/>
        </w:rPr>
      </w:pPr>
      <w:r>
        <w:rPr>
          <w:rStyle w:val="10"/>
          <w:rFonts w:hint="eastAsia"/>
          <w:sz w:val="28"/>
          <w:szCs w:val="28"/>
        </w:rPr>
        <w:t>本标准规定了保险业</w:t>
      </w:r>
      <w:r>
        <w:rPr>
          <w:rStyle w:val="10"/>
          <w:rFonts w:hint="eastAsia"/>
          <w:sz w:val="28"/>
          <w:szCs w:val="28"/>
          <w:lang w:eastAsia="zh-CN"/>
        </w:rPr>
        <w:t>柜面服务评价要求</w:t>
      </w:r>
      <w:r>
        <w:rPr>
          <w:rStyle w:val="10"/>
          <w:rFonts w:hint="eastAsia"/>
          <w:sz w:val="28"/>
          <w:szCs w:val="28"/>
        </w:rPr>
        <w:t>，包括</w:t>
      </w:r>
      <w:r>
        <w:rPr>
          <w:rStyle w:val="10"/>
          <w:rFonts w:hint="eastAsia"/>
          <w:sz w:val="28"/>
          <w:szCs w:val="28"/>
          <w:lang w:eastAsia="zh-CN"/>
        </w:rPr>
        <w:t>柜面服务评价指标与评价流程</w:t>
      </w:r>
      <w:r>
        <w:rPr>
          <w:rStyle w:val="10"/>
          <w:rFonts w:hint="eastAsia"/>
          <w:sz w:val="28"/>
          <w:szCs w:val="28"/>
        </w:rPr>
        <w:t>。</w:t>
      </w:r>
    </w:p>
    <w:p w:rsidR="00FF34D8" w:rsidRDefault="009F159A">
      <w:pPr>
        <w:pStyle w:val="a7"/>
        <w:framePr w:wrap="auto"/>
        <w:tabs>
          <w:tab w:val="clear" w:pos="9298"/>
          <w:tab w:val="right" w:leader="dot" w:pos="8741"/>
        </w:tabs>
        <w:spacing w:line="360" w:lineRule="auto"/>
        <w:ind w:firstLine="560"/>
        <w:rPr>
          <w:rStyle w:val="10"/>
          <w:sz w:val="28"/>
          <w:szCs w:val="28"/>
        </w:rPr>
      </w:pPr>
      <w:r>
        <w:rPr>
          <w:rStyle w:val="10"/>
          <w:rFonts w:hint="eastAsia"/>
          <w:sz w:val="28"/>
          <w:szCs w:val="28"/>
        </w:rPr>
        <w:t>本标准适用于保险公司对</w:t>
      </w:r>
      <w:r>
        <w:rPr>
          <w:rStyle w:val="10"/>
          <w:rFonts w:hint="eastAsia"/>
          <w:sz w:val="28"/>
          <w:szCs w:val="28"/>
          <w:lang w:eastAsia="zh-CN"/>
        </w:rPr>
        <w:t>柜面服务评价</w:t>
      </w:r>
      <w:r>
        <w:rPr>
          <w:rStyle w:val="10"/>
          <w:rFonts w:hint="eastAsia"/>
          <w:sz w:val="28"/>
          <w:szCs w:val="28"/>
        </w:rPr>
        <w:t>管理时使用。</w:t>
      </w:r>
    </w:p>
    <w:p w:rsidR="00FF34D8" w:rsidRDefault="009F159A">
      <w:pPr>
        <w:pStyle w:val="A6"/>
        <w:framePr w:wrap="auto"/>
        <w:spacing w:line="360" w:lineRule="auto"/>
        <w:rPr>
          <w:rStyle w:val="10"/>
          <w:rFonts w:ascii="宋体" w:eastAsia="宋体" w:hAnsi="宋体" w:cs="宋体"/>
          <w:b/>
          <w:bCs/>
          <w:sz w:val="28"/>
          <w:szCs w:val="28"/>
        </w:rPr>
      </w:pP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>2.</w:t>
      </w:r>
      <w:r>
        <w:rPr>
          <w:rStyle w:val="10"/>
          <w:rFonts w:ascii="宋体" w:eastAsia="宋体" w:hAnsi="宋体" w:cs="宋体" w:hint="eastAsia"/>
          <w:b/>
          <w:bCs/>
          <w:sz w:val="28"/>
          <w:szCs w:val="28"/>
        </w:rPr>
        <w:t>规范性引用文件</w:t>
      </w:r>
    </w:p>
    <w:p w:rsidR="00FF34D8" w:rsidRDefault="009F159A">
      <w:pPr>
        <w:pStyle w:val="A6"/>
        <w:framePr w:wrap="auto"/>
        <w:spacing w:line="360" w:lineRule="auto"/>
        <w:rPr>
          <w:rStyle w:val="10"/>
          <w:rFonts w:ascii="宋体" w:eastAsia="宋体" w:hAnsi="宋体" w:cs="宋体"/>
          <w:sz w:val="28"/>
          <w:szCs w:val="28"/>
        </w:rPr>
      </w:pP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 xml:space="preserve">    </w:t>
      </w:r>
      <w:r>
        <w:rPr>
          <w:rStyle w:val="10"/>
          <w:rFonts w:ascii="宋体" w:eastAsia="宋体" w:hAnsi="宋体" w:cs="宋体" w:hint="eastAsia"/>
          <w:sz w:val="28"/>
          <w:szCs w:val="28"/>
        </w:rPr>
        <w:t>本部分对标准涉及的必不可少的文件进行了列举，并指出：凡是注日期的引用文件，仅注日期的版本适用于本标准；凡是不注日</w:t>
      </w:r>
      <w:r>
        <w:rPr>
          <w:rStyle w:val="10"/>
          <w:rFonts w:ascii="宋体" w:eastAsia="宋体" w:hAnsi="宋体" w:cs="宋体" w:hint="eastAsia"/>
          <w:sz w:val="28"/>
          <w:szCs w:val="28"/>
        </w:rPr>
        <w:lastRenderedPageBreak/>
        <w:t>期的引用文件，其最新版本（包括所有的修改单）适用于本标准。</w:t>
      </w:r>
    </w:p>
    <w:p w:rsidR="00FF34D8" w:rsidRDefault="009F159A">
      <w:pPr>
        <w:pStyle w:val="A6"/>
        <w:framePr w:wrap="auto"/>
        <w:spacing w:line="360" w:lineRule="auto"/>
        <w:rPr>
          <w:rStyle w:val="10"/>
          <w:rFonts w:ascii="宋体" w:eastAsia="宋体" w:hAnsi="宋体" w:cs="宋体"/>
          <w:b/>
          <w:bCs/>
          <w:sz w:val="28"/>
          <w:szCs w:val="28"/>
        </w:rPr>
      </w:pP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>3.</w:t>
      </w:r>
      <w:r>
        <w:rPr>
          <w:rStyle w:val="10"/>
          <w:rFonts w:ascii="宋体" w:eastAsia="宋体" w:hAnsi="宋体" w:cs="宋体" w:hint="eastAsia"/>
          <w:b/>
          <w:bCs/>
          <w:sz w:val="28"/>
          <w:szCs w:val="28"/>
        </w:rPr>
        <w:t>术语和定义</w:t>
      </w:r>
    </w:p>
    <w:p w:rsidR="00FF34D8" w:rsidRDefault="009F159A">
      <w:pPr>
        <w:pStyle w:val="A6"/>
        <w:framePr w:wrap="auto"/>
        <w:spacing w:line="360" w:lineRule="auto"/>
        <w:ind w:firstLine="560"/>
        <w:rPr>
          <w:rStyle w:val="10"/>
          <w:rFonts w:ascii="宋体" w:eastAsia="宋体" w:hAnsi="宋体" w:cs="宋体"/>
          <w:sz w:val="28"/>
          <w:szCs w:val="28"/>
        </w:rPr>
      </w:pPr>
      <w:r>
        <w:rPr>
          <w:rStyle w:val="10"/>
          <w:rFonts w:ascii="宋体" w:eastAsia="宋体" w:hAnsi="宋体" w:cs="宋体" w:hint="eastAsia"/>
          <w:sz w:val="28"/>
          <w:szCs w:val="28"/>
        </w:rPr>
        <w:t>本部分对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柜面服务评价</w:t>
      </w:r>
      <w:r>
        <w:rPr>
          <w:rStyle w:val="10"/>
          <w:rFonts w:ascii="宋体" w:eastAsia="宋体" w:hAnsi="宋体" w:cs="宋体" w:hint="eastAsia"/>
          <w:sz w:val="28"/>
          <w:szCs w:val="28"/>
        </w:rPr>
        <w:t>涉及的概念进行了解释，便于标准应用者理解和应用。</w:t>
      </w:r>
    </w:p>
    <w:p w:rsidR="00FF34D8" w:rsidRDefault="009F159A">
      <w:pPr>
        <w:pStyle w:val="A6"/>
        <w:framePr w:wrap="auto"/>
        <w:spacing w:line="360" w:lineRule="auto"/>
        <w:rPr>
          <w:rStyle w:val="10"/>
          <w:rFonts w:ascii="宋体" w:eastAsia="宋体" w:hAnsi="宋体" w:cs="宋体"/>
          <w:b/>
          <w:bCs/>
          <w:sz w:val="28"/>
          <w:szCs w:val="28"/>
        </w:rPr>
      </w:pP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>4.</w:t>
      </w: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>评价原则</w:t>
      </w:r>
    </w:p>
    <w:p w:rsidR="00FF34D8" w:rsidRDefault="009F159A">
      <w:pPr>
        <w:pStyle w:val="A6"/>
        <w:framePr w:wrap="auto"/>
        <w:spacing w:line="360" w:lineRule="auto"/>
        <w:ind w:firstLine="555"/>
        <w:rPr>
          <w:rStyle w:val="10"/>
          <w:rFonts w:ascii="宋体" w:eastAsia="宋体" w:hAnsi="宋体" w:cs="宋体"/>
          <w:sz w:val="28"/>
          <w:szCs w:val="28"/>
        </w:rPr>
      </w:pPr>
      <w:r>
        <w:rPr>
          <w:rStyle w:val="10"/>
          <w:rFonts w:ascii="宋体" w:eastAsia="宋体" w:hAnsi="宋体" w:cs="宋体" w:hint="eastAsia"/>
          <w:sz w:val="28"/>
          <w:szCs w:val="28"/>
        </w:rPr>
        <w:t>本部分对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柜面服务评价中应遵循的评价原则进行了描述。</w:t>
      </w:r>
    </w:p>
    <w:p w:rsidR="00FF34D8" w:rsidRDefault="009F159A">
      <w:pPr>
        <w:pStyle w:val="A6"/>
        <w:framePr w:wrap="auto"/>
        <w:spacing w:line="360" w:lineRule="auto"/>
        <w:rPr>
          <w:rStyle w:val="10"/>
          <w:rFonts w:ascii="宋体" w:eastAsia="宋体" w:hAnsi="宋体" w:cs="宋体"/>
          <w:b/>
          <w:bCs/>
          <w:sz w:val="28"/>
          <w:szCs w:val="28"/>
        </w:rPr>
      </w:pP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>5.</w:t>
      </w: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>评价指标</w:t>
      </w:r>
    </w:p>
    <w:p w:rsidR="00FF34D8" w:rsidRDefault="009F159A">
      <w:pPr>
        <w:pStyle w:val="A6"/>
        <w:framePr w:wrap="auto"/>
        <w:spacing w:line="360" w:lineRule="auto"/>
        <w:ind w:firstLineChars="200" w:firstLine="560"/>
        <w:rPr>
          <w:rStyle w:val="10"/>
          <w:rFonts w:ascii="宋体" w:eastAsia="宋体" w:hAnsi="宋体" w:cs="宋体"/>
          <w:sz w:val="28"/>
          <w:szCs w:val="28"/>
        </w:rPr>
      </w:pPr>
      <w:r>
        <w:rPr>
          <w:rStyle w:val="10"/>
          <w:rFonts w:ascii="宋体" w:eastAsia="宋体" w:hAnsi="宋体" w:cs="宋体" w:hint="eastAsia"/>
          <w:sz w:val="28"/>
          <w:szCs w:val="28"/>
        </w:rPr>
        <w:t>本部分对硬件环境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、</w:t>
      </w:r>
      <w:r>
        <w:rPr>
          <w:rStyle w:val="10"/>
          <w:rFonts w:ascii="宋体" w:eastAsia="宋体" w:hAnsi="宋体" w:cs="宋体" w:hint="eastAsia"/>
          <w:sz w:val="28"/>
          <w:szCs w:val="28"/>
        </w:rPr>
        <w:t>服务准则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、</w:t>
      </w:r>
      <w:r>
        <w:rPr>
          <w:rStyle w:val="10"/>
          <w:rFonts w:ascii="宋体" w:eastAsia="宋体" w:hAnsi="宋体" w:cs="宋体" w:hint="eastAsia"/>
          <w:sz w:val="28"/>
          <w:szCs w:val="28"/>
        </w:rPr>
        <w:t>培训管理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、</w:t>
      </w:r>
      <w:r>
        <w:rPr>
          <w:rStyle w:val="10"/>
          <w:rFonts w:ascii="宋体" w:eastAsia="宋体" w:hAnsi="宋体" w:cs="宋体" w:hint="eastAsia"/>
          <w:sz w:val="28"/>
          <w:szCs w:val="28"/>
        </w:rPr>
        <w:t>日常管理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等各明细评价指标进行了</w:t>
      </w:r>
      <w:r>
        <w:rPr>
          <w:rStyle w:val="10"/>
          <w:rFonts w:ascii="宋体" w:eastAsia="宋体" w:hAnsi="宋体" w:cs="宋体" w:hint="eastAsia"/>
          <w:sz w:val="28"/>
          <w:szCs w:val="28"/>
        </w:rPr>
        <w:t>描述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。</w:t>
      </w:r>
    </w:p>
    <w:p w:rsidR="00FF34D8" w:rsidRDefault="009F159A">
      <w:pPr>
        <w:pStyle w:val="A6"/>
        <w:framePr w:wrap="auto"/>
        <w:spacing w:line="360" w:lineRule="auto"/>
        <w:rPr>
          <w:rStyle w:val="10"/>
          <w:rFonts w:ascii="宋体" w:eastAsia="宋体" w:hAnsi="宋体" w:cs="宋体"/>
          <w:b/>
          <w:bCs/>
          <w:sz w:val="28"/>
          <w:szCs w:val="28"/>
        </w:rPr>
      </w:pP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>6.</w:t>
      </w: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>评价内容</w:t>
      </w:r>
    </w:p>
    <w:p w:rsidR="00FF34D8" w:rsidRDefault="009F159A">
      <w:pPr>
        <w:pStyle w:val="A6"/>
        <w:framePr w:wrap="auto"/>
        <w:spacing w:line="360" w:lineRule="auto"/>
        <w:ind w:firstLine="570"/>
        <w:rPr>
          <w:rStyle w:val="10"/>
          <w:rFonts w:ascii="宋体" w:eastAsia="宋体" w:hAnsi="宋体" w:cs="宋体"/>
          <w:sz w:val="28"/>
          <w:szCs w:val="28"/>
        </w:rPr>
      </w:pPr>
      <w:r>
        <w:rPr>
          <w:rStyle w:val="10"/>
          <w:rFonts w:ascii="宋体" w:eastAsia="宋体" w:hAnsi="宋体" w:cs="宋体" w:hint="eastAsia"/>
          <w:sz w:val="28"/>
          <w:szCs w:val="28"/>
        </w:rPr>
        <w:t>本部分对硬件环境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、</w:t>
      </w:r>
      <w:r>
        <w:rPr>
          <w:rStyle w:val="10"/>
          <w:rFonts w:ascii="宋体" w:eastAsia="宋体" w:hAnsi="宋体" w:cs="宋体" w:hint="eastAsia"/>
          <w:sz w:val="28"/>
          <w:szCs w:val="28"/>
        </w:rPr>
        <w:t>服务准则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、</w:t>
      </w:r>
      <w:r>
        <w:rPr>
          <w:rStyle w:val="10"/>
          <w:rFonts w:ascii="宋体" w:eastAsia="宋体" w:hAnsi="宋体" w:cs="宋体" w:hint="eastAsia"/>
          <w:sz w:val="28"/>
          <w:szCs w:val="28"/>
        </w:rPr>
        <w:t>培训管理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、</w:t>
      </w:r>
      <w:r>
        <w:rPr>
          <w:rStyle w:val="10"/>
          <w:rFonts w:ascii="宋体" w:eastAsia="宋体" w:hAnsi="宋体" w:cs="宋体" w:hint="eastAsia"/>
          <w:sz w:val="28"/>
          <w:szCs w:val="28"/>
        </w:rPr>
        <w:t>日常管理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的评价要求进行了</w:t>
      </w:r>
      <w:r>
        <w:rPr>
          <w:rStyle w:val="10"/>
          <w:rFonts w:ascii="宋体" w:eastAsia="宋体" w:hAnsi="宋体" w:cs="宋体" w:hint="eastAsia"/>
          <w:sz w:val="28"/>
          <w:szCs w:val="28"/>
        </w:rPr>
        <w:t>描述。</w:t>
      </w:r>
    </w:p>
    <w:p w:rsidR="00FF34D8" w:rsidRDefault="009F159A">
      <w:pPr>
        <w:pStyle w:val="A6"/>
        <w:framePr w:wrap="auto"/>
        <w:spacing w:line="360" w:lineRule="auto"/>
        <w:rPr>
          <w:rStyle w:val="10"/>
          <w:rFonts w:ascii="宋体" w:eastAsia="宋体" w:hAnsi="宋体" w:cs="宋体"/>
          <w:b/>
          <w:bCs/>
          <w:sz w:val="28"/>
          <w:szCs w:val="28"/>
        </w:rPr>
      </w:pP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>7.</w:t>
      </w: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>评价流程</w:t>
      </w:r>
    </w:p>
    <w:p w:rsidR="00FF34D8" w:rsidRDefault="009F159A">
      <w:pPr>
        <w:pStyle w:val="A6"/>
        <w:framePr w:wrap="auto"/>
        <w:spacing w:line="360" w:lineRule="auto"/>
        <w:ind w:firstLine="560"/>
        <w:rPr>
          <w:rStyle w:val="10"/>
          <w:rFonts w:ascii="宋体" w:eastAsia="宋体" w:hAnsi="宋体" w:cs="宋体"/>
          <w:sz w:val="28"/>
          <w:szCs w:val="28"/>
        </w:rPr>
      </w:pPr>
      <w:r>
        <w:rPr>
          <w:rStyle w:val="10"/>
          <w:rFonts w:ascii="宋体" w:eastAsia="宋体" w:hAnsi="宋体" w:cs="宋体" w:hint="eastAsia"/>
          <w:sz w:val="28"/>
          <w:szCs w:val="28"/>
        </w:rPr>
        <w:t>本部分对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评价方式、评价结果的应用进行了描述。</w:t>
      </w:r>
    </w:p>
    <w:p w:rsidR="00FF34D8" w:rsidRDefault="009F159A">
      <w:pPr>
        <w:pStyle w:val="11"/>
        <w:framePr w:wrap="auto"/>
        <w:numPr>
          <w:ilvl w:val="0"/>
          <w:numId w:val="1"/>
        </w:numPr>
        <w:spacing w:before="0" w:after="0" w:line="360" w:lineRule="auto"/>
        <w:rPr>
          <w:rStyle w:val="10"/>
          <w:rFonts w:ascii="宋体" w:eastAsia="宋体" w:hAnsi="宋体" w:cs="宋体" w:hint="default"/>
        </w:rPr>
      </w:pPr>
      <w:r>
        <w:rPr>
          <w:rStyle w:val="10"/>
          <w:rFonts w:ascii="宋体" w:eastAsia="宋体" w:hAnsi="宋体" w:cs="宋体"/>
        </w:rPr>
        <w:t>主要工作过程</w:t>
      </w:r>
    </w:p>
    <w:p w:rsidR="00FF34D8" w:rsidRDefault="009F159A">
      <w:pPr>
        <w:pStyle w:val="A6"/>
        <w:framePr w:wrap="auto"/>
        <w:spacing w:line="360" w:lineRule="auto"/>
        <w:rPr>
          <w:rStyle w:val="10"/>
          <w:rFonts w:ascii="宋体" w:eastAsia="宋体" w:hAnsi="宋体" w:cs="宋体"/>
          <w:b/>
          <w:bCs/>
          <w:sz w:val="28"/>
          <w:szCs w:val="28"/>
        </w:rPr>
      </w:pP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>1.</w:t>
      </w:r>
      <w:r>
        <w:rPr>
          <w:rStyle w:val="10"/>
          <w:rFonts w:ascii="宋体" w:eastAsia="宋体" w:hAnsi="宋体" w:cs="宋体" w:hint="eastAsia"/>
          <w:b/>
          <w:bCs/>
          <w:sz w:val="28"/>
          <w:szCs w:val="28"/>
        </w:rPr>
        <w:t>准备阶段</w:t>
      </w:r>
    </w:p>
    <w:p w:rsidR="00FF34D8" w:rsidRDefault="009F159A">
      <w:pPr>
        <w:pStyle w:val="A6"/>
        <w:framePr w:wrap="auto"/>
        <w:spacing w:line="360" w:lineRule="auto"/>
        <w:ind w:firstLine="560"/>
        <w:rPr>
          <w:rStyle w:val="10"/>
          <w:rFonts w:ascii="宋体" w:eastAsia="宋体" w:hAnsi="宋体" w:cs="宋体"/>
          <w:sz w:val="28"/>
          <w:szCs w:val="28"/>
        </w:rPr>
      </w:pPr>
      <w:r>
        <w:rPr>
          <w:rStyle w:val="10"/>
          <w:rFonts w:ascii="宋体" w:eastAsia="宋体" w:hAnsi="宋体" w:cs="宋体" w:hint="eastAsia"/>
          <w:sz w:val="28"/>
          <w:szCs w:val="28"/>
        </w:rPr>
        <w:t>根据标准编制任务要求与计划，首先成立了由中国保险行业协会牵头、多家保险公司参与的标准起草小组。在对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柜面服务</w:t>
      </w:r>
      <w:r>
        <w:rPr>
          <w:rStyle w:val="10"/>
          <w:rFonts w:ascii="宋体" w:eastAsia="宋体" w:hAnsi="宋体" w:cs="宋体" w:hint="eastAsia"/>
          <w:sz w:val="28"/>
          <w:szCs w:val="28"/>
        </w:rPr>
        <w:t>标准及银行营业网点服务评价准则进行充分研究的基础上，进一步明确了标准起草的目标和内容。</w:t>
      </w:r>
    </w:p>
    <w:p w:rsidR="00FF34D8" w:rsidRDefault="009F159A">
      <w:pPr>
        <w:pStyle w:val="A6"/>
        <w:framePr w:wrap="auto"/>
        <w:spacing w:line="360" w:lineRule="auto"/>
        <w:rPr>
          <w:rStyle w:val="10"/>
          <w:rFonts w:ascii="宋体" w:eastAsia="宋体" w:hAnsi="宋体" w:cs="宋体"/>
          <w:b/>
          <w:bCs/>
          <w:sz w:val="28"/>
          <w:szCs w:val="28"/>
        </w:rPr>
      </w:pP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>2.</w:t>
      </w:r>
      <w:r>
        <w:rPr>
          <w:rStyle w:val="10"/>
          <w:rFonts w:ascii="宋体" w:eastAsia="宋体" w:hAnsi="宋体" w:cs="宋体" w:hint="eastAsia"/>
          <w:b/>
          <w:bCs/>
          <w:sz w:val="28"/>
          <w:szCs w:val="28"/>
        </w:rPr>
        <w:t>资料收集</w:t>
      </w:r>
    </w:p>
    <w:p w:rsidR="00FF34D8" w:rsidRDefault="009F159A">
      <w:pPr>
        <w:pStyle w:val="A6"/>
        <w:framePr w:wrap="auto"/>
        <w:spacing w:line="360" w:lineRule="auto"/>
        <w:ind w:firstLine="560"/>
        <w:rPr>
          <w:rStyle w:val="10"/>
          <w:rFonts w:ascii="宋体" w:eastAsia="宋体" w:hAnsi="宋体" w:cs="宋体"/>
          <w:sz w:val="28"/>
          <w:szCs w:val="28"/>
        </w:rPr>
      </w:pPr>
      <w:r>
        <w:rPr>
          <w:rStyle w:val="10"/>
          <w:rFonts w:ascii="宋体" w:eastAsia="宋体" w:hAnsi="宋体" w:cs="宋体" w:hint="eastAsia"/>
          <w:sz w:val="28"/>
          <w:szCs w:val="28"/>
        </w:rPr>
        <w:t>标准起草工作小组首先收集和整理国内外相关的标准和法律法规等，包括</w:t>
      </w:r>
      <w:r>
        <w:rPr>
          <w:rStyle w:val="10"/>
          <w:rFonts w:ascii="宋体" w:eastAsia="宋体" w:hAnsi="宋体" w:cs="宋体" w:hint="eastAsia"/>
          <w:sz w:val="28"/>
          <w:szCs w:val="28"/>
          <w:lang w:val="en-US" w:eastAsia="zh-CN"/>
        </w:rPr>
        <w:t>JR/T 0049-2009</w:t>
      </w:r>
      <w:r>
        <w:rPr>
          <w:rStyle w:val="10"/>
          <w:rFonts w:ascii="宋体" w:eastAsia="宋体" w:hAnsi="宋体" w:cs="宋体" w:hint="eastAsia"/>
          <w:sz w:val="28"/>
          <w:szCs w:val="28"/>
          <w:lang w:val="en-US" w:eastAsia="zh-CN"/>
        </w:rPr>
        <w:t>《寿险公司柜面服务规范》、</w:t>
      </w:r>
      <w:r>
        <w:rPr>
          <w:rStyle w:val="10"/>
          <w:rFonts w:ascii="宋体" w:eastAsia="宋体" w:hAnsi="宋体" w:cs="宋体" w:hint="eastAsia"/>
          <w:sz w:val="28"/>
          <w:szCs w:val="28"/>
          <w:lang w:val="en-US" w:eastAsia="zh-CN"/>
        </w:rPr>
        <w:t>GB</w:t>
      </w:r>
      <w:r>
        <w:rPr>
          <w:rStyle w:val="10"/>
          <w:rFonts w:ascii="宋体" w:eastAsia="宋体" w:hAnsi="宋体" w:cs="宋体" w:hint="eastAsia"/>
          <w:sz w:val="28"/>
          <w:szCs w:val="28"/>
          <w:lang w:val="en-US" w:eastAsia="zh-CN"/>
        </w:rPr>
        <w:t>∕</w:t>
      </w:r>
      <w:r>
        <w:rPr>
          <w:rStyle w:val="10"/>
          <w:rFonts w:ascii="宋体" w:eastAsia="宋体" w:hAnsi="宋体" w:cs="宋体" w:hint="eastAsia"/>
          <w:sz w:val="28"/>
          <w:szCs w:val="28"/>
          <w:lang w:val="en-US" w:eastAsia="zh-CN"/>
        </w:rPr>
        <w:t xml:space="preserve">T 32318-2015 </w:t>
      </w:r>
      <w:r>
        <w:rPr>
          <w:rStyle w:val="10"/>
          <w:rFonts w:ascii="宋体" w:eastAsia="宋体" w:hAnsi="宋体" w:cs="宋体" w:hint="eastAsia"/>
          <w:sz w:val="28"/>
          <w:szCs w:val="28"/>
          <w:lang w:val="en-US" w:eastAsia="zh-CN"/>
        </w:rPr>
        <w:t>《银行营业网点服务评价准则》</w:t>
      </w:r>
      <w:r>
        <w:rPr>
          <w:rStyle w:val="10"/>
          <w:rFonts w:ascii="宋体" w:eastAsia="宋体" w:hAnsi="宋体" w:cs="宋体" w:hint="eastAsia"/>
          <w:sz w:val="28"/>
          <w:szCs w:val="28"/>
        </w:rPr>
        <w:t>作为参考资料。</w:t>
      </w:r>
    </w:p>
    <w:p w:rsidR="00FF34D8" w:rsidRDefault="009F159A">
      <w:pPr>
        <w:pStyle w:val="A6"/>
        <w:framePr w:wrap="auto"/>
        <w:spacing w:line="360" w:lineRule="auto"/>
        <w:rPr>
          <w:rStyle w:val="10"/>
          <w:rFonts w:ascii="宋体" w:eastAsia="宋体" w:hAnsi="宋体" w:cs="宋体"/>
          <w:b/>
          <w:bCs/>
          <w:sz w:val="28"/>
          <w:szCs w:val="28"/>
        </w:rPr>
      </w:pP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>3.</w:t>
      </w:r>
      <w:r>
        <w:rPr>
          <w:rStyle w:val="10"/>
          <w:rFonts w:ascii="宋体" w:eastAsia="宋体" w:hAnsi="宋体" w:cs="宋体" w:hint="eastAsia"/>
          <w:b/>
          <w:bCs/>
          <w:sz w:val="28"/>
          <w:szCs w:val="28"/>
        </w:rPr>
        <w:t>行业经验分享</w:t>
      </w:r>
    </w:p>
    <w:p w:rsidR="00FF34D8" w:rsidRDefault="009F159A">
      <w:pPr>
        <w:pStyle w:val="a7"/>
        <w:framePr w:wrap="auto"/>
        <w:tabs>
          <w:tab w:val="clear" w:pos="9298"/>
          <w:tab w:val="right" w:leader="dot" w:pos="8741"/>
        </w:tabs>
        <w:spacing w:line="360" w:lineRule="auto"/>
        <w:ind w:firstLine="570"/>
        <w:rPr>
          <w:rStyle w:val="10"/>
          <w:kern w:val="2"/>
          <w:sz w:val="28"/>
          <w:szCs w:val="28"/>
        </w:rPr>
      </w:pPr>
      <w:r>
        <w:rPr>
          <w:rStyle w:val="10"/>
          <w:rFonts w:hint="eastAsia"/>
          <w:kern w:val="2"/>
          <w:sz w:val="28"/>
          <w:szCs w:val="28"/>
        </w:rPr>
        <w:lastRenderedPageBreak/>
        <w:t>根据标准制定工作的需求，标准起草小组请具有代表性的不同保险公司介绍各自在</w:t>
      </w:r>
      <w:r>
        <w:rPr>
          <w:rStyle w:val="10"/>
          <w:rFonts w:hint="eastAsia"/>
          <w:kern w:val="2"/>
          <w:sz w:val="28"/>
          <w:szCs w:val="28"/>
          <w:lang w:eastAsia="zh-CN"/>
        </w:rPr>
        <w:t>柜面服务</w:t>
      </w:r>
      <w:r>
        <w:rPr>
          <w:rStyle w:val="10"/>
          <w:rFonts w:hint="eastAsia"/>
          <w:kern w:val="2"/>
          <w:sz w:val="28"/>
          <w:szCs w:val="28"/>
        </w:rPr>
        <w:t>实际应用和管理情况，总结经验、取长补短，为标准的起草工作提供了有力的实践支持。</w:t>
      </w:r>
    </w:p>
    <w:p w:rsidR="00FF34D8" w:rsidRDefault="009F159A">
      <w:pPr>
        <w:pStyle w:val="A6"/>
        <w:framePr w:wrap="auto"/>
        <w:spacing w:line="360" w:lineRule="auto"/>
        <w:rPr>
          <w:rStyle w:val="10"/>
          <w:rFonts w:ascii="宋体" w:eastAsia="宋体" w:hAnsi="宋体" w:cs="宋体"/>
          <w:b/>
          <w:bCs/>
          <w:sz w:val="28"/>
          <w:szCs w:val="28"/>
          <w:lang w:val="en-US"/>
        </w:rPr>
      </w:pP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>4.</w:t>
      </w: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zh-CN" w:eastAsia="zh-CN"/>
        </w:rPr>
        <w:t>征求意见稿编制</w:t>
      </w:r>
    </w:p>
    <w:p w:rsidR="00FF34D8" w:rsidRDefault="009F159A">
      <w:pPr>
        <w:pStyle w:val="a7"/>
        <w:framePr w:wrap="auto"/>
        <w:tabs>
          <w:tab w:val="clear" w:pos="9298"/>
          <w:tab w:val="right" w:leader="dot" w:pos="8741"/>
        </w:tabs>
        <w:spacing w:line="360" w:lineRule="auto"/>
        <w:ind w:firstLine="570"/>
        <w:rPr>
          <w:rStyle w:val="10"/>
          <w:kern w:val="2"/>
          <w:sz w:val="28"/>
          <w:szCs w:val="28"/>
        </w:rPr>
      </w:pPr>
      <w:r>
        <w:rPr>
          <w:rStyle w:val="10"/>
          <w:rFonts w:hint="eastAsia"/>
          <w:kern w:val="2"/>
          <w:sz w:val="28"/>
          <w:szCs w:val="28"/>
        </w:rPr>
        <w:t>标准起草小组多次召开讨论会，确定标准的框架和主要内容，在遵循规范性、科学性和尊重实际的原则基础上，重点围绕</w:t>
      </w:r>
      <w:r>
        <w:rPr>
          <w:rStyle w:val="10"/>
          <w:rFonts w:hint="eastAsia"/>
          <w:kern w:val="2"/>
          <w:sz w:val="28"/>
          <w:szCs w:val="28"/>
          <w:lang w:eastAsia="zh-CN"/>
        </w:rPr>
        <w:t>柜面服务评价内容</w:t>
      </w:r>
      <w:r>
        <w:rPr>
          <w:rStyle w:val="10"/>
          <w:rFonts w:hint="eastAsia"/>
          <w:kern w:val="2"/>
          <w:sz w:val="28"/>
          <w:szCs w:val="28"/>
        </w:rPr>
        <w:t>，最终完成了标准草案的起草工作。</w:t>
      </w:r>
    </w:p>
    <w:p w:rsidR="00FF34D8" w:rsidRDefault="009F159A">
      <w:pPr>
        <w:pStyle w:val="a7"/>
        <w:framePr w:wrap="auto"/>
        <w:tabs>
          <w:tab w:val="clear" w:pos="9298"/>
          <w:tab w:val="right" w:leader="dot" w:pos="8741"/>
        </w:tabs>
        <w:spacing w:line="360" w:lineRule="auto"/>
        <w:ind w:firstLine="570"/>
        <w:rPr>
          <w:rStyle w:val="10"/>
          <w:kern w:val="2"/>
          <w:sz w:val="28"/>
          <w:szCs w:val="28"/>
        </w:rPr>
      </w:pPr>
      <w:r>
        <w:rPr>
          <w:rStyle w:val="10"/>
          <w:rFonts w:hint="eastAsia"/>
          <w:kern w:val="2"/>
          <w:sz w:val="28"/>
          <w:szCs w:val="28"/>
          <w:lang w:val="en-US"/>
        </w:rPr>
        <w:t>2017</w:t>
      </w:r>
      <w:r>
        <w:rPr>
          <w:rStyle w:val="10"/>
          <w:rFonts w:hint="eastAsia"/>
          <w:kern w:val="2"/>
          <w:sz w:val="28"/>
          <w:szCs w:val="28"/>
        </w:rPr>
        <w:t>年</w:t>
      </w:r>
      <w:r>
        <w:rPr>
          <w:rStyle w:val="10"/>
          <w:rFonts w:hint="eastAsia"/>
          <w:kern w:val="2"/>
          <w:sz w:val="28"/>
          <w:szCs w:val="28"/>
          <w:lang w:val="en-US" w:eastAsia="zh-CN"/>
        </w:rPr>
        <w:t>6</w:t>
      </w:r>
      <w:r>
        <w:rPr>
          <w:rStyle w:val="10"/>
          <w:rFonts w:hint="eastAsia"/>
          <w:kern w:val="2"/>
          <w:sz w:val="28"/>
          <w:szCs w:val="28"/>
        </w:rPr>
        <w:t>月</w:t>
      </w:r>
      <w:r>
        <w:rPr>
          <w:rStyle w:val="10"/>
          <w:rFonts w:hint="eastAsia"/>
          <w:kern w:val="2"/>
          <w:sz w:val="28"/>
          <w:szCs w:val="28"/>
          <w:lang w:val="en-US" w:eastAsia="zh-CN"/>
        </w:rPr>
        <w:t>15</w:t>
      </w:r>
      <w:r>
        <w:rPr>
          <w:rStyle w:val="10"/>
          <w:rFonts w:hint="eastAsia"/>
          <w:kern w:val="2"/>
          <w:sz w:val="28"/>
          <w:szCs w:val="28"/>
        </w:rPr>
        <w:t>日，标准</w:t>
      </w:r>
      <w:r>
        <w:rPr>
          <w:rStyle w:val="10"/>
          <w:rFonts w:hint="eastAsia"/>
          <w:kern w:val="2"/>
          <w:sz w:val="28"/>
          <w:szCs w:val="28"/>
          <w:lang w:val="zh-CN" w:eastAsia="zh-CN"/>
        </w:rPr>
        <w:t>编制</w:t>
      </w:r>
      <w:r>
        <w:rPr>
          <w:rStyle w:val="10"/>
          <w:rFonts w:hint="eastAsia"/>
          <w:kern w:val="2"/>
          <w:sz w:val="28"/>
          <w:szCs w:val="28"/>
          <w:lang w:eastAsia="zh-CN"/>
        </w:rPr>
        <w:t>起草单位</w:t>
      </w:r>
      <w:r>
        <w:rPr>
          <w:rStyle w:val="10"/>
          <w:rFonts w:hint="eastAsia"/>
          <w:kern w:val="2"/>
          <w:sz w:val="28"/>
          <w:szCs w:val="28"/>
        </w:rPr>
        <w:t>邀请中国标准化研究院等单位的有关专家开展了团体标准研讨会，与会领导与专家对标准征</w:t>
      </w:r>
      <w:r>
        <w:rPr>
          <w:rStyle w:val="10"/>
          <w:rFonts w:hint="eastAsia"/>
          <w:kern w:val="2"/>
          <w:sz w:val="28"/>
          <w:szCs w:val="28"/>
          <w:lang w:val="zh-CN" w:eastAsia="zh-CN"/>
        </w:rPr>
        <w:t>草案</w:t>
      </w:r>
      <w:r>
        <w:rPr>
          <w:rStyle w:val="10"/>
          <w:rFonts w:hint="eastAsia"/>
          <w:kern w:val="2"/>
          <w:sz w:val="28"/>
          <w:szCs w:val="28"/>
        </w:rPr>
        <w:t>进行了研讨，并提出了具体修改意见</w:t>
      </w:r>
      <w:r>
        <w:rPr>
          <w:rStyle w:val="10"/>
          <w:rFonts w:hint="eastAsia"/>
          <w:kern w:val="2"/>
          <w:sz w:val="28"/>
          <w:szCs w:val="28"/>
          <w:lang w:eastAsia="zh-CN"/>
        </w:rPr>
        <w:t>。</w:t>
      </w:r>
    </w:p>
    <w:p w:rsidR="00FF34D8" w:rsidRDefault="009F159A">
      <w:pPr>
        <w:pStyle w:val="a7"/>
        <w:framePr w:wrap="auto"/>
        <w:tabs>
          <w:tab w:val="clear" w:pos="9298"/>
          <w:tab w:val="right" w:leader="dot" w:pos="8741"/>
        </w:tabs>
        <w:spacing w:line="360" w:lineRule="auto"/>
        <w:ind w:firstLineChars="200" w:firstLine="560"/>
        <w:rPr>
          <w:rStyle w:val="10"/>
          <w:kern w:val="2"/>
          <w:sz w:val="28"/>
          <w:szCs w:val="28"/>
        </w:rPr>
      </w:pPr>
      <w:r>
        <w:rPr>
          <w:rStyle w:val="10"/>
          <w:rFonts w:hint="eastAsia"/>
          <w:kern w:val="2"/>
          <w:sz w:val="28"/>
          <w:szCs w:val="28"/>
        </w:rPr>
        <w:t>在</w:t>
      </w:r>
      <w:r>
        <w:rPr>
          <w:rStyle w:val="10"/>
          <w:rFonts w:hint="eastAsia"/>
          <w:kern w:val="2"/>
          <w:sz w:val="28"/>
          <w:szCs w:val="28"/>
          <w:lang w:val="zh-CN" w:eastAsia="zh-CN"/>
        </w:rPr>
        <w:t>标准</w:t>
      </w:r>
      <w:r>
        <w:rPr>
          <w:rStyle w:val="10"/>
          <w:rFonts w:hint="eastAsia"/>
          <w:kern w:val="2"/>
          <w:sz w:val="28"/>
          <w:szCs w:val="28"/>
        </w:rPr>
        <w:t>草案</w:t>
      </w:r>
      <w:r>
        <w:rPr>
          <w:rStyle w:val="10"/>
          <w:rFonts w:hint="eastAsia"/>
          <w:kern w:val="2"/>
          <w:sz w:val="28"/>
          <w:szCs w:val="28"/>
          <w:lang w:val="zh-CN" w:eastAsia="zh-CN"/>
        </w:rPr>
        <w:t>的基础上</w:t>
      </w:r>
      <w:r>
        <w:rPr>
          <w:rStyle w:val="10"/>
          <w:rFonts w:hint="eastAsia"/>
          <w:kern w:val="2"/>
          <w:sz w:val="28"/>
          <w:szCs w:val="28"/>
        </w:rPr>
        <w:t>，工作组从总体规划、确定框架，再到内容完善，</w:t>
      </w:r>
      <w:r>
        <w:rPr>
          <w:rStyle w:val="10"/>
          <w:rFonts w:hint="eastAsia"/>
          <w:kern w:val="2"/>
          <w:sz w:val="28"/>
          <w:szCs w:val="28"/>
          <w:lang w:val="zh-CN" w:eastAsia="zh-CN"/>
        </w:rPr>
        <w:t>进一步</w:t>
      </w:r>
      <w:r>
        <w:rPr>
          <w:rStyle w:val="10"/>
          <w:rFonts w:hint="eastAsia"/>
          <w:kern w:val="2"/>
          <w:sz w:val="28"/>
          <w:szCs w:val="28"/>
        </w:rPr>
        <w:t>细致的研究探讨，并</w:t>
      </w:r>
      <w:r>
        <w:rPr>
          <w:rStyle w:val="10"/>
          <w:rFonts w:hint="eastAsia"/>
          <w:kern w:val="2"/>
          <w:sz w:val="28"/>
          <w:szCs w:val="28"/>
          <w:lang w:val="zh-CN" w:eastAsia="zh-CN"/>
        </w:rPr>
        <w:t>征求工作组内各单位意见，</w:t>
      </w:r>
      <w:r>
        <w:rPr>
          <w:rStyle w:val="10"/>
          <w:rFonts w:hint="eastAsia"/>
          <w:kern w:val="2"/>
          <w:sz w:val="28"/>
          <w:szCs w:val="28"/>
        </w:rPr>
        <w:t>根据</w:t>
      </w:r>
      <w:r>
        <w:rPr>
          <w:rStyle w:val="10"/>
          <w:rFonts w:hint="eastAsia"/>
          <w:kern w:val="2"/>
          <w:sz w:val="28"/>
          <w:szCs w:val="28"/>
          <w:lang w:val="zh-CN" w:eastAsia="zh-CN"/>
        </w:rPr>
        <w:t>反馈意见</w:t>
      </w:r>
      <w:r>
        <w:rPr>
          <w:rStyle w:val="10"/>
          <w:rFonts w:hint="eastAsia"/>
          <w:kern w:val="2"/>
          <w:sz w:val="28"/>
          <w:szCs w:val="28"/>
        </w:rPr>
        <w:t>对标准</w:t>
      </w:r>
      <w:r>
        <w:rPr>
          <w:rStyle w:val="10"/>
          <w:rFonts w:hint="eastAsia"/>
          <w:kern w:val="2"/>
          <w:sz w:val="28"/>
          <w:szCs w:val="28"/>
          <w:lang w:val="zh-CN" w:eastAsia="zh-CN"/>
        </w:rPr>
        <w:t>草案进一步</w:t>
      </w:r>
      <w:r>
        <w:rPr>
          <w:rStyle w:val="10"/>
          <w:rFonts w:hint="eastAsia"/>
          <w:kern w:val="2"/>
          <w:sz w:val="28"/>
          <w:szCs w:val="28"/>
        </w:rPr>
        <w:t>修改完善</w:t>
      </w:r>
      <w:r>
        <w:rPr>
          <w:rStyle w:val="10"/>
          <w:rFonts w:hint="eastAsia"/>
          <w:kern w:val="2"/>
          <w:sz w:val="28"/>
          <w:szCs w:val="28"/>
          <w:lang w:eastAsia="zh-CN"/>
        </w:rPr>
        <w:t>，</w:t>
      </w:r>
      <w:r>
        <w:rPr>
          <w:rStyle w:val="10"/>
          <w:rFonts w:hint="eastAsia"/>
          <w:kern w:val="2"/>
          <w:sz w:val="28"/>
          <w:szCs w:val="28"/>
        </w:rPr>
        <w:t>最终形成《</w:t>
      </w:r>
      <w:r>
        <w:rPr>
          <w:rStyle w:val="10"/>
          <w:rFonts w:hint="eastAsia"/>
          <w:kern w:val="2"/>
          <w:sz w:val="28"/>
          <w:szCs w:val="28"/>
          <w:lang w:eastAsia="zh-CN"/>
        </w:rPr>
        <w:t>保险行业柜面服务评价体系</w:t>
      </w:r>
      <w:r>
        <w:rPr>
          <w:rStyle w:val="10"/>
          <w:rFonts w:hint="eastAsia"/>
          <w:kern w:val="2"/>
          <w:sz w:val="28"/>
          <w:szCs w:val="28"/>
        </w:rPr>
        <w:t>》</w:t>
      </w:r>
      <w:r>
        <w:rPr>
          <w:rStyle w:val="10"/>
          <w:rFonts w:hint="eastAsia"/>
          <w:kern w:val="2"/>
          <w:sz w:val="28"/>
          <w:szCs w:val="28"/>
          <w:lang w:val="zh-CN" w:eastAsia="zh-CN"/>
        </w:rPr>
        <w:t>征求意见稿</w:t>
      </w:r>
      <w:r>
        <w:rPr>
          <w:rStyle w:val="10"/>
          <w:rFonts w:hint="eastAsia"/>
          <w:kern w:val="2"/>
          <w:sz w:val="28"/>
          <w:szCs w:val="28"/>
        </w:rPr>
        <w:t>。</w:t>
      </w:r>
    </w:p>
    <w:p w:rsidR="00FF34D8" w:rsidRDefault="009F159A">
      <w:pPr>
        <w:pStyle w:val="A6"/>
        <w:framePr w:wrap="auto"/>
        <w:spacing w:line="360" w:lineRule="auto"/>
        <w:rPr>
          <w:rStyle w:val="10"/>
          <w:rFonts w:ascii="宋体" w:eastAsia="宋体" w:hAnsi="宋体" w:cs="宋体"/>
          <w:b/>
          <w:bCs/>
          <w:sz w:val="28"/>
          <w:szCs w:val="28"/>
        </w:rPr>
      </w:pP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en-US"/>
        </w:rPr>
        <w:t>5.</w:t>
      </w:r>
      <w:r>
        <w:rPr>
          <w:rFonts w:ascii="宋体" w:eastAsia="宋体" w:hAnsi="宋体" w:cs="宋体" w:hint="eastAsia"/>
          <w:b/>
          <w:bCs/>
          <w:sz w:val="28"/>
          <w:szCs w:val="28"/>
          <w:lang w:val="zh-CN"/>
        </w:rPr>
        <w:t>标准</w:t>
      </w:r>
      <w:r>
        <w:rPr>
          <w:rStyle w:val="10"/>
          <w:rFonts w:ascii="宋体" w:eastAsia="宋体" w:hAnsi="宋体" w:cs="宋体" w:hint="eastAsia"/>
          <w:b/>
          <w:bCs/>
          <w:sz w:val="28"/>
          <w:szCs w:val="28"/>
        </w:rPr>
        <w:t>征求意见</w:t>
      </w:r>
      <w:r>
        <w:rPr>
          <w:rFonts w:ascii="宋体" w:eastAsia="宋体" w:hAnsi="宋体" w:cs="宋体" w:hint="eastAsia"/>
          <w:b/>
          <w:bCs/>
          <w:sz w:val="28"/>
          <w:szCs w:val="28"/>
          <w:lang w:val="zh-CN"/>
        </w:rPr>
        <w:t>及送审稿编制</w:t>
      </w:r>
    </w:p>
    <w:p w:rsidR="00FF34D8" w:rsidRDefault="009F159A">
      <w:pPr>
        <w:pStyle w:val="A6"/>
        <w:framePr w:wrap="auto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Style w:val="10"/>
          <w:rFonts w:ascii="宋体" w:eastAsia="宋体" w:hAnsi="宋体" w:cs="宋体" w:hint="eastAsia"/>
          <w:b/>
          <w:bCs/>
          <w:sz w:val="28"/>
          <w:szCs w:val="28"/>
          <w:lang w:val="zh-CN" w:eastAsia="zh-CN"/>
        </w:rPr>
        <w:t>6.</w:t>
      </w:r>
      <w:r>
        <w:rPr>
          <w:rFonts w:ascii="宋体" w:eastAsia="宋体" w:hAnsi="宋体" w:cs="宋体" w:hint="eastAsia"/>
          <w:b/>
          <w:bCs/>
          <w:sz w:val="28"/>
          <w:szCs w:val="28"/>
          <w:lang w:val="zh-CN"/>
        </w:rPr>
        <w:t>标准审查</w:t>
      </w:r>
    </w:p>
    <w:p w:rsidR="00FF34D8" w:rsidRDefault="009F159A">
      <w:pPr>
        <w:pStyle w:val="A6"/>
        <w:framePr w:wrap="auto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lang w:val="zh-CN"/>
        </w:rPr>
        <w:t>7.</w:t>
      </w:r>
      <w:r>
        <w:rPr>
          <w:rFonts w:ascii="宋体" w:eastAsia="宋体" w:hAnsi="宋体" w:cs="宋体" w:hint="eastAsia"/>
          <w:b/>
          <w:bCs/>
          <w:sz w:val="28"/>
          <w:szCs w:val="28"/>
          <w:lang w:val="zh-CN"/>
        </w:rPr>
        <w:t>标准报批稿编制</w:t>
      </w:r>
    </w:p>
    <w:p w:rsidR="00FF34D8" w:rsidRDefault="009F159A">
      <w:pPr>
        <w:pStyle w:val="A6"/>
        <w:framePr w:wrap="auto"/>
        <w:spacing w:line="360" w:lineRule="auto"/>
        <w:ind w:firstLine="560"/>
        <w:rPr>
          <w:rStyle w:val="10"/>
          <w:rFonts w:ascii="宋体" w:eastAsia="宋体" w:hAnsi="宋体" w:cs="宋体"/>
          <w:sz w:val="28"/>
          <w:szCs w:val="28"/>
        </w:rPr>
      </w:pPr>
      <w:bookmarkStart w:id="0" w:name="_GoBack"/>
      <w:r>
        <w:rPr>
          <w:rFonts w:ascii="宋体" w:eastAsia="宋体" w:hAnsi="宋体" w:cs="宋体" w:hint="eastAsia"/>
          <w:sz w:val="28"/>
          <w:szCs w:val="28"/>
          <w:lang w:val="zh-CN"/>
        </w:rPr>
        <w:t>结合审查会专家所提意见对标准进行修改完善，形成标准报批稿。</w:t>
      </w:r>
    </w:p>
    <w:bookmarkEnd w:id="0"/>
    <w:p w:rsidR="00FF34D8" w:rsidRDefault="00FF34D8">
      <w:pPr>
        <w:pStyle w:val="A6"/>
        <w:framePr w:wrap="auto"/>
        <w:spacing w:line="360" w:lineRule="auto"/>
        <w:ind w:firstLine="560"/>
        <w:rPr>
          <w:rFonts w:ascii="宋体" w:eastAsia="宋体" w:hAnsi="宋体" w:cs="宋体"/>
          <w:sz w:val="28"/>
          <w:szCs w:val="28"/>
        </w:rPr>
      </w:pPr>
    </w:p>
    <w:p w:rsidR="00FF34D8" w:rsidRDefault="00FF34D8">
      <w:pPr>
        <w:pStyle w:val="A6"/>
        <w:framePr w:wrap="auto"/>
        <w:spacing w:line="360" w:lineRule="auto"/>
        <w:ind w:firstLine="560"/>
        <w:rPr>
          <w:rFonts w:ascii="宋体" w:eastAsia="宋体" w:hAnsi="宋体" w:cs="宋体"/>
          <w:sz w:val="28"/>
          <w:szCs w:val="28"/>
        </w:rPr>
      </w:pPr>
    </w:p>
    <w:p w:rsidR="00FF34D8" w:rsidRDefault="009F159A">
      <w:pPr>
        <w:pStyle w:val="A6"/>
        <w:framePr w:wrap="auto"/>
        <w:spacing w:line="360" w:lineRule="auto"/>
        <w:ind w:firstLine="560"/>
        <w:jc w:val="right"/>
        <w:rPr>
          <w:rStyle w:val="10"/>
          <w:rFonts w:ascii="宋体" w:eastAsia="宋体" w:hAnsi="宋体" w:cs="宋体"/>
          <w:sz w:val="28"/>
          <w:szCs w:val="28"/>
        </w:rPr>
      </w:pPr>
      <w:r>
        <w:rPr>
          <w:rStyle w:val="10"/>
          <w:rFonts w:ascii="宋体" w:eastAsia="宋体" w:hAnsi="宋体" w:cs="宋体" w:hint="eastAsia"/>
          <w:sz w:val="28"/>
          <w:szCs w:val="28"/>
          <w:lang w:val="en-US"/>
        </w:rPr>
        <w:t xml:space="preserve"> </w:t>
      </w:r>
      <w:r>
        <w:rPr>
          <w:rStyle w:val="10"/>
          <w:rFonts w:ascii="宋体" w:eastAsia="宋体" w:hAnsi="宋体" w:cs="宋体" w:hint="eastAsia"/>
          <w:sz w:val="28"/>
          <w:szCs w:val="28"/>
        </w:rPr>
        <w:t>《保险</w:t>
      </w:r>
      <w:r>
        <w:rPr>
          <w:rStyle w:val="10"/>
          <w:rFonts w:ascii="宋体" w:eastAsia="宋体" w:hAnsi="宋体" w:cs="宋体" w:hint="eastAsia"/>
          <w:sz w:val="28"/>
          <w:szCs w:val="28"/>
          <w:lang w:eastAsia="zh-CN"/>
        </w:rPr>
        <w:t>行业柜面服务评价体系</w:t>
      </w:r>
      <w:r>
        <w:rPr>
          <w:rStyle w:val="10"/>
          <w:rFonts w:ascii="宋体" w:eastAsia="宋体" w:hAnsi="宋体" w:cs="宋体" w:hint="eastAsia"/>
          <w:sz w:val="28"/>
          <w:szCs w:val="28"/>
        </w:rPr>
        <w:t>》</w:t>
      </w:r>
    </w:p>
    <w:p w:rsidR="00FF34D8" w:rsidRDefault="009F159A">
      <w:pPr>
        <w:pStyle w:val="A6"/>
        <w:framePr w:wrap="auto"/>
        <w:spacing w:line="360" w:lineRule="auto"/>
        <w:ind w:firstLine="5460"/>
        <w:rPr>
          <w:rStyle w:val="10"/>
          <w:rFonts w:ascii="宋体" w:eastAsia="宋体" w:hAnsi="宋体" w:cs="宋体"/>
          <w:sz w:val="28"/>
          <w:szCs w:val="28"/>
        </w:rPr>
      </w:pPr>
      <w:r>
        <w:rPr>
          <w:rStyle w:val="10"/>
          <w:rFonts w:ascii="宋体" w:eastAsia="宋体" w:hAnsi="宋体" w:cs="宋体" w:hint="eastAsia"/>
          <w:sz w:val="28"/>
          <w:szCs w:val="28"/>
        </w:rPr>
        <w:t>团体标准起草工作小组</w:t>
      </w:r>
    </w:p>
    <w:p w:rsidR="00FF34D8" w:rsidRDefault="009F159A">
      <w:pPr>
        <w:pStyle w:val="A6"/>
        <w:framePr w:wrap="auto"/>
        <w:spacing w:line="360" w:lineRule="auto"/>
        <w:jc w:val="right"/>
        <w:rPr>
          <w:rFonts w:ascii="宋体" w:eastAsia="宋体" w:hAnsi="宋体" w:cs="宋体"/>
        </w:rPr>
      </w:pPr>
      <w:r>
        <w:rPr>
          <w:rStyle w:val="10"/>
          <w:rFonts w:ascii="宋体" w:eastAsia="宋体" w:hAnsi="宋体" w:cs="宋体" w:hint="eastAsia"/>
          <w:sz w:val="28"/>
          <w:szCs w:val="28"/>
          <w:lang w:val="en-US"/>
        </w:rPr>
        <w:t>2017</w:t>
      </w:r>
      <w:r>
        <w:rPr>
          <w:rStyle w:val="10"/>
          <w:rFonts w:ascii="宋体" w:eastAsia="宋体" w:hAnsi="宋体" w:cs="宋体" w:hint="eastAsia"/>
          <w:sz w:val="28"/>
          <w:szCs w:val="28"/>
        </w:rPr>
        <w:t>年</w:t>
      </w:r>
      <w:r>
        <w:rPr>
          <w:rStyle w:val="10"/>
          <w:rFonts w:ascii="宋体" w:eastAsia="宋体" w:hAnsi="宋体" w:cs="宋体" w:hint="eastAsia"/>
          <w:sz w:val="28"/>
          <w:szCs w:val="28"/>
          <w:lang w:val="en-US" w:eastAsia="zh-CN"/>
        </w:rPr>
        <w:t>12</w:t>
      </w:r>
      <w:r>
        <w:rPr>
          <w:rStyle w:val="10"/>
          <w:rFonts w:ascii="宋体" w:eastAsia="宋体" w:hAnsi="宋体" w:cs="宋体" w:hint="eastAsia"/>
          <w:sz w:val="28"/>
          <w:szCs w:val="28"/>
        </w:rPr>
        <w:t>月</w:t>
      </w:r>
    </w:p>
    <w:sectPr w:rsidR="00FF34D8" w:rsidSect="00FF34D8">
      <w:pgSz w:w="11900" w:h="16840"/>
      <w:pgMar w:top="1440" w:right="1800" w:bottom="1440" w:left="1800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9A" w:rsidRDefault="009F159A" w:rsidP="00FF34D8">
      <w:pPr>
        <w:framePr w:wrap="around"/>
      </w:pPr>
      <w:r>
        <w:separator/>
      </w:r>
    </w:p>
  </w:endnote>
  <w:endnote w:type="continuationSeparator" w:id="0">
    <w:p w:rsidR="009F159A" w:rsidRDefault="009F159A" w:rsidP="00FF34D8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D8" w:rsidRDefault="00FF34D8">
    <w:pPr>
      <w:pStyle w:val="1"/>
      <w:framePr w:wrap="auto"/>
      <w:jc w:val="center"/>
    </w:pPr>
    <w:r>
      <w:fldChar w:fldCharType="begin"/>
    </w:r>
    <w:r w:rsidR="009F159A">
      <w:instrText xml:space="preserve"> PAGE </w:instrText>
    </w:r>
    <w:r>
      <w:fldChar w:fldCharType="separate"/>
    </w:r>
    <w:r w:rsidR="00A143A4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9A" w:rsidRDefault="009F159A" w:rsidP="00FF34D8">
      <w:pPr>
        <w:framePr w:wrap="around"/>
      </w:pPr>
      <w:r>
        <w:separator/>
      </w:r>
    </w:p>
  </w:footnote>
  <w:footnote w:type="continuationSeparator" w:id="0">
    <w:p w:rsidR="009F159A" w:rsidRDefault="009F159A" w:rsidP="00FF34D8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D8" w:rsidRDefault="00FF34D8">
    <w:pPr>
      <w:pStyle w:val="a5"/>
      <w:framePr w:wrap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968E1"/>
    <w:multiLevelType w:val="multilevel"/>
    <w:tmpl w:val="5A0968E1"/>
    <w:lvl w:ilvl="0">
      <w:start w:val="1"/>
      <w:numFmt w:val="chineseCounting"/>
      <w:suff w:val="nothing"/>
      <w:lvlText w:val="%1."/>
      <w:lvlJc w:val="left"/>
      <w:pPr>
        <w:ind w:left="124" w:hanging="1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nothing"/>
      <w:lvlText w:val="%2."/>
      <w:lvlJc w:val="left"/>
      <w:pPr>
        <w:ind w:left="124" w:hanging="1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chineseCounting"/>
      <w:suff w:val="nothing"/>
      <w:lvlText w:val="%3."/>
      <w:lvlJc w:val="left"/>
      <w:pPr>
        <w:ind w:left="124" w:hanging="1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chineseCounting"/>
      <w:suff w:val="nothing"/>
      <w:lvlText w:val="%4."/>
      <w:lvlJc w:val="left"/>
      <w:pPr>
        <w:ind w:left="124" w:hanging="1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nothing"/>
      <w:lvlText w:val="%5."/>
      <w:lvlJc w:val="left"/>
      <w:pPr>
        <w:ind w:left="124" w:hanging="1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chineseCounting"/>
      <w:suff w:val="nothing"/>
      <w:lvlText w:val="%6."/>
      <w:lvlJc w:val="left"/>
      <w:pPr>
        <w:ind w:left="124" w:hanging="1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chineseCounting"/>
      <w:suff w:val="nothing"/>
      <w:lvlText w:val="%7."/>
      <w:lvlJc w:val="left"/>
      <w:pPr>
        <w:ind w:left="124" w:hanging="1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nothing"/>
      <w:lvlText w:val="%8."/>
      <w:lvlJc w:val="left"/>
      <w:pPr>
        <w:ind w:left="124" w:hanging="1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chineseCounting"/>
      <w:suff w:val="nothing"/>
      <w:lvlText w:val="%9."/>
      <w:lvlJc w:val="left"/>
      <w:pPr>
        <w:ind w:left="124" w:hanging="1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</w:compat>
  <w:rsids>
    <w:rsidRoot w:val="00FF34D8"/>
    <w:rsid w:val="009F159A"/>
    <w:rsid w:val="00A143A4"/>
    <w:rsid w:val="00FF34D8"/>
    <w:rsid w:val="02390261"/>
    <w:rsid w:val="05997E21"/>
    <w:rsid w:val="0C6D6D2A"/>
    <w:rsid w:val="18F52E88"/>
    <w:rsid w:val="1EE6365C"/>
    <w:rsid w:val="249D6838"/>
    <w:rsid w:val="27860705"/>
    <w:rsid w:val="28201FB9"/>
    <w:rsid w:val="293E6801"/>
    <w:rsid w:val="297017B9"/>
    <w:rsid w:val="29E70205"/>
    <w:rsid w:val="2A0E2A7C"/>
    <w:rsid w:val="2AF0114F"/>
    <w:rsid w:val="2C1C28C4"/>
    <w:rsid w:val="30FB194D"/>
    <w:rsid w:val="351D3B34"/>
    <w:rsid w:val="402B2470"/>
    <w:rsid w:val="439F4B62"/>
    <w:rsid w:val="44511833"/>
    <w:rsid w:val="46507BEB"/>
    <w:rsid w:val="4ECF2D54"/>
    <w:rsid w:val="550F34D9"/>
    <w:rsid w:val="615E68D2"/>
    <w:rsid w:val="62A46BD1"/>
    <w:rsid w:val="6A6D4818"/>
    <w:rsid w:val="6B362A8B"/>
    <w:rsid w:val="6B53723D"/>
    <w:rsid w:val="6E0B2B7C"/>
    <w:rsid w:val="6E586B6A"/>
    <w:rsid w:val="707C0440"/>
    <w:rsid w:val="7A022644"/>
    <w:rsid w:val="7D11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D8"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FF34D8"/>
    <w:pPr>
      <w:framePr w:wrap="around"/>
    </w:pPr>
  </w:style>
  <w:style w:type="character" w:styleId="a4">
    <w:name w:val="Hyperlink"/>
    <w:qFormat/>
    <w:rsid w:val="00FF34D8"/>
    <w:rPr>
      <w:u w:val="single"/>
    </w:rPr>
  </w:style>
  <w:style w:type="table" w:customStyle="1" w:styleId="TableNormal">
    <w:name w:val="Table Normal"/>
    <w:qFormat/>
    <w:rsid w:val="00FF34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FF34D8"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页脚1"/>
    <w:qFormat/>
    <w:rsid w:val="00FF34D8"/>
    <w:pPr>
      <w:framePr w:wrap="around" w:hAnchor="text"/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A6">
    <w:name w:val="正文 A"/>
    <w:qFormat/>
    <w:rsid w:val="00FF34D8"/>
    <w:pPr>
      <w:framePr w:wrap="around" w:hAnchor="text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customStyle="1" w:styleId="21">
    <w:name w:val="标题 21"/>
    <w:next w:val="A6"/>
    <w:qFormat/>
    <w:rsid w:val="00FF34D8"/>
    <w:pPr>
      <w:keepNext/>
      <w:keepLines/>
      <w:framePr w:wrap="around" w:hAnchor="text"/>
      <w:widowControl w:val="0"/>
      <w:spacing w:before="260" w:after="260" w:line="416" w:lineRule="auto"/>
      <w:jc w:val="both"/>
      <w:outlineLvl w:val="1"/>
    </w:pPr>
    <w:rPr>
      <w:rFonts w:ascii="Arial" w:eastAsia="Arial Unicode MS" w:hAnsi="Arial" w:cs="Arial Unicode MS"/>
      <w:b/>
      <w:bCs/>
      <w:color w:val="000000"/>
      <w:kern w:val="2"/>
      <w:sz w:val="32"/>
      <w:szCs w:val="32"/>
      <w:u w:color="000000"/>
    </w:rPr>
  </w:style>
  <w:style w:type="character" w:customStyle="1" w:styleId="10">
    <w:name w:val="页码1"/>
    <w:qFormat/>
    <w:rsid w:val="00FF34D8"/>
    <w:rPr>
      <w:lang w:val="zh-TW" w:eastAsia="zh-TW"/>
    </w:rPr>
  </w:style>
  <w:style w:type="paragraph" w:customStyle="1" w:styleId="11">
    <w:name w:val="标题 11"/>
    <w:next w:val="A6"/>
    <w:qFormat/>
    <w:rsid w:val="00FF34D8"/>
    <w:pPr>
      <w:keepNext/>
      <w:keepLines/>
      <w:framePr w:wrap="around" w:hAnchor="text"/>
      <w:widowControl w:val="0"/>
      <w:spacing w:before="340" w:after="340"/>
      <w:jc w:val="both"/>
      <w:outlineLvl w:val="0"/>
    </w:pPr>
    <w:rPr>
      <w:rFonts w:ascii="Arial Unicode MS" w:eastAsia="Times New Roman" w:hAnsi="Arial Unicode MS" w:cs="Arial Unicode MS" w:hint="eastAsia"/>
      <w:b/>
      <w:bCs/>
      <w:color w:val="000000"/>
      <w:kern w:val="44"/>
      <w:sz w:val="28"/>
      <w:szCs w:val="28"/>
      <w:u w:color="000000"/>
    </w:rPr>
  </w:style>
  <w:style w:type="paragraph" w:customStyle="1" w:styleId="a7">
    <w:name w:val="段"/>
    <w:qFormat/>
    <w:rsid w:val="00FF34D8"/>
    <w:pPr>
      <w:framePr w:wrap="around" w:hAnchor="text"/>
      <w:widowControl w:val="0"/>
      <w:tabs>
        <w:tab w:val="center" w:pos="4201"/>
        <w:tab w:val="right" w:leader="dot" w:pos="9298"/>
      </w:tabs>
      <w:ind w:firstLine="420"/>
      <w:jc w:val="both"/>
    </w:pPr>
    <w:rPr>
      <w:rFonts w:ascii="宋体" w:hAnsi="宋体" w:cs="宋体"/>
      <w:color w:val="000000"/>
      <w:sz w:val="21"/>
      <w:szCs w:val="21"/>
      <w:u w:color="000000"/>
    </w:rPr>
  </w:style>
  <w:style w:type="character" w:styleId="a8">
    <w:name w:val="annotation reference"/>
    <w:basedOn w:val="a0"/>
    <w:rsid w:val="00FF34D8"/>
    <w:rPr>
      <w:sz w:val="21"/>
      <w:szCs w:val="21"/>
    </w:rPr>
  </w:style>
  <w:style w:type="paragraph" w:styleId="a9">
    <w:name w:val="Balloon Text"/>
    <w:basedOn w:val="a"/>
    <w:link w:val="Char"/>
    <w:rsid w:val="00A143A4"/>
    <w:pPr>
      <w:framePr w:wrap="around"/>
    </w:pPr>
    <w:rPr>
      <w:sz w:val="18"/>
      <w:szCs w:val="18"/>
    </w:rPr>
  </w:style>
  <w:style w:type="character" w:customStyle="1" w:styleId="Char">
    <w:name w:val="批注框文本 Char"/>
    <w:basedOn w:val="a0"/>
    <w:link w:val="a9"/>
    <w:rsid w:val="00A143A4"/>
    <w:rPr>
      <w:rFonts w:eastAsia="Arial Unicode MS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wangkun03-ghq</dc:creator>
  <cp:lastModifiedBy>User</cp:lastModifiedBy>
  <cp:revision>2</cp:revision>
  <cp:lastPrinted>2017-12-14T05:37:00Z</cp:lastPrinted>
  <dcterms:created xsi:type="dcterms:W3CDTF">2018-01-30T07:33:00Z</dcterms:created>
  <dcterms:modified xsi:type="dcterms:W3CDTF">2018-01-30T07:33:00Z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